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7EA83" w14:textId="77777777" w:rsidR="00E3517D" w:rsidRPr="00BB0883" w:rsidRDefault="00E3517D" w:rsidP="00E3517D">
      <w:pPr>
        <w:pStyle w:val="PlainText"/>
        <w:spacing w:after="0"/>
        <w:jc w:val="center"/>
        <w:rPr>
          <w:rFonts w:ascii="Garamond" w:hAnsi="Garamond" w:cstheme="minorHAnsi"/>
          <w:b/>
          <w:bCs/>
          <w:sz w:val="24"/>
          <w:szCs w:val="24"/>
        </w:rPr>
      </w:pPr>
      <w:r>
        <w:rPr>
          <w:rFonts w:ascii="Garamond" w:hAnsi="Garamond" w:cstheme="minorHAnsi"/>
          <w:b/>
          <w:bCs/>
          <w:sz w:val="24"/>
          <w:szCs w:val="24"/>
        </w:rPr>
        <w:t xml:space="preserve">HHMI </w:t>
      </w:r>
      <w:r w:rsidRPr="00BB0883">
        <w:rPr>
          <w:rFonts w:ascii="Garamond" w:hAnsi="Garamond" w:cstheme="minorHAnsi"/>
          <w:b/>
          <w:bCs/>
          <w:sz w:val="24"/>
          <w:szCs w:val="24"/>
        </w:rPr>
        <w:t>Uniform Consulting Agreement Provisions</w:t>
      </w:r>
    </w:p>
    <w:p w14:paraId="1E2C593E" w14:textId="77777777" w:rsidR="00E3517D" w:rsidRPr="00BB0883" w:rsidRDefault="00E3517D" w:rsidP="00E3517D">
      <w:pPr>
        <w:pStyle w:val="PlainText"/>
        <w:spacing w:after="0"/>
        <w:jc w:val="center"/>
        <w:rPr>
          <w:rFonts w:ascii="Garamond" w:hAnsi="Garamond" w:cstheme="minorHAnsi"/>
          <w:b/>
          <w:bCs/>
          <w:sz w:val="24"/>
          <w:szCs w:val="24"/>
        </w:rPr>
      </w:pPr>
      <w:r w:rsidRPr="00BB0883">
        <w:rPr>
          <w:rFonts w:ascii="Garamond" w:hAnsi="Garamond" w:cstheme="minorHAnsi"/>
          <w:b/>
          <w:bCs/>
          <w:sz w:val="24"/>
          <w:szCs w:val="24"/>
        </w:rPr>
        <w:t xml:space="preserve">for </w:t>
      </w:r>
      <w:r>
        <w:rPr>
          <w:rFonts w:ascii="Garamond" w:hAnsi="Garamond" w:cstheme="minorHAnsi"/>
          <w:b/>
          <w:bCs/>
          <w:sz w:val="24"/>
          <w:szCs w:val="24"/>
        </w:rPr>
        <w:t>Expert Witness Service</w:t>
      </w:r>
    </w:p>
    <w:p w14:paraId="26685519" w14:textId="77777777" w:rsidR="00E3517D" w:rsidRPr="00BB0883" w:rsidRDefault="00E3517D" w:rsidP="00E3517D">
      <w:pPr>
        <w:pStyle w:val="PlainText"/>
        <w:jc w:val="center"/>
        <w:rPr>
          <w:rFonts w:ascii="Garamond" w:hAnsi="Garamond" w:cstheme="minorHAnsi"/>
          <w:sz w:val="24"/>
          <w:szCs w:val="24"/>
        </w:rPr>
      </w:pPr>
    </w:p>
    <w:p w14:paraId="0B95750E" w14:textId="77777777" w:rsidR="00E3517D" w:rsidRPr="005721DB" w:rsidRDefault="00E3517D" w:rsidP="00E3517D">
      <w:pPr>
        <w:pStyle w:val="PlainText"/>
        <w:rPr>
          <w:rFonts w:ascii="Garamond" w:hAnsi="Garamond" w:cstheme="minorHAnsi"/>
          <w:sz w:val="24"/>
          <w:szCs w:val="24"/>
        </w:rPr>
      </w:pPr>
      <w:r w:rsidRPr="005721DB">
        <w:rPr>
          <w:rFonts w:ascii="Garamond" w:hAnsi="Garamond" w:cstheme="minorHAnsi"/>
          <w:sz w:val="24"/>
          <w:szCs w:val="24"/>
        </w:rPr>
        <w:t>Instructions for use of these provisions:</w:t>
      </w:r>
    </w:p>
    <w:p w14:paraId="7FB84CCF" w14:textId="77777777" w:rsidR="00E3517D" w:rsidRPr="005721DB" w:rsidRDefault="00E3517D" w:rsidP="00E3517D">
      <w:pPr>
        <w:pStyle w:val="PlainText"/>
        <w:numPr>
          <w:ilvl w:val="0"/>
          <w:numId w:val="16"/>
        </w:numPr>
        <w:rPr>
          <w:rFonts w:ascii="Garamond" w:hAnsi="Garamond" w:cstheme="minorHAnsi"/>
          <w:i/>
          <w:iCs/>
          <w:sz w:val="24"/>
          <w:szCs w:val="24"/>
        </w:rPr>
      </w:pPr>
      <w:r w:rsidRPr="005721DB">
        <w:rPr>
          <w:rFonts w:ascii="Garamond" w:hAnsi="Garamond" w:cstheme="minorHAnsi"/>
          <w:i/>
          <w:iCs/>
          <w:sz w:val="24"/>
          <w:szCs w:val="24"/>
        </w:rPr>
        <w:t>These provisions may not be altered, except to delete these instructions.</w:t>
      </w:r>
    </w:p>
    <w:p w14:paraId="5C67A047" w14:textId="77777777" w:rsidR="00E3517D" w:rsidRPr="005721DB" w:rsidRDefault="00E3517D" w:rsidP="00E3517D">
      <w:pPr>
        <w:pStyle w:val="PlainText"/>
        <w:numPr>
          <w:ilvl w:val="0"/>
          <w:numId w:val="16"/>
        </w:numPr>
        <w:rPr>
          <w:rFonts w:ascii="Garamond" w:hAnsi="Garamond" w:cstheme="minorHAnsi"/>
          <w:sz w:val="24"/>
          <w:szCs w:val="24"/>
        </w:rPr>
      </w:pPr>
      <w:r>
        <w:rPr>
          <w:rFonts w:ascii="Garamond" w:hAnsi="Garamond" w:cstheme="minorHAnsi"/>
          <w:i/>
          <w:iCs/>
          <w:sz w:val="24"/>
          <w:szCs w:val="24"/>
        </w:rPr>
        <w:t xml:space="preserve">The following </w:t>
      </w:r>
      <w:r w:rsidRPr="005721DB">
        <w:rPr>
          <w:rFonts w:ascii="Garamond" w:hAnsi="Garamond" w:cstheme="minorHAnsi"/>
          <w:i/>
          <w:iCs/>
          <w:sz w:val="24"/>
          <w:szCs w:val="24"/>
        </w:rPr>
        <w:t>provision</w:t>
      </w:r>
      <w:r>
        <w:rPr>
          <w:rFonts w:ascii="Garamond" w:hAnsi="Garamond" w:cstheme="minorHAnsi"/>
          <w:i/>
          <w:iCs/>
          <w:sz w:val="24"/>
          <w:szCs w:val="24"/>
        </w:rPr>
        <w:t xml:space="preserve"> must be added</w:t>
      </w:r>
      <w:r w:rsidRPr="005721DB">
        <w:rPr>
          <w:rFonts w:ascii="Garamond" w:hAnsi="Garamond" w:cstheme="minorHAnsi"/>
          <w:i/>
          <w:iCs/>
          <w:sz w:val="24"/>
          <w:szCs w:val="24"/>
        </w:rPr>
        <w:t xml:space="preserve"> to the consulting agreement</w:t>
      </w:r>
      <w:r>
        <w:rPr>
          <w:rFonts w:ascii="Garamond" w:hAnsi="Garamond" w:cstheme="minorHAnsi"/>
          <w:i/>
          <w:iCs/>
          <w:sz w:val="24"/>
          <w:szCs w:val="24"/>
        </w:rPr>
        <w:t>:</w:t>
      </w:r>
    </w:p>
    <w:p w14:paraId="0E7CA008" w14:textId="77777777" w:rsidR="00E3517D" w:rsidRPr="005721DB" w:rsidRDefault="00E3517D" w:rsidP="00E3517D">
      <w:pPr>
        <w:pStyle w:val="PlainText"/>
        <w:ind w:left="720" w:firstLine="720"/>
        <w:rPr>
          <w:rFonts w:ascii="Garamond" w:hAnsi="Garamond" w:cstheme="minorHAnsi"/>
          <w:sz w:val="24"/>
          <w:szCs w:val="24"/>
        </w:rPr>
      </w:pPr>
      <w:r w:rsidRPr="005721DB">
        <w:rPr>
          <w:rFonts w:ascii="Garamond" w:hAnsi="Garamond" w:cstheme="minorHAnsi"/>
          <w:sz w:val="24"/>
          <w:szCs w:val="24"/>
        </w:rPr>
        <w:t xml:space="preserve">Attached to this Agreement as </w:t>
      </w:r>
      <w:r w:rsidRPr="005721DB">
        <w:rPr>
          <w:rFonts w:ascii="Garamond" w:hAnsi="Garamond" w:cstheme="minorHAnsi"/>
          <w:sz w:val="24"/>
          <w:szCs w:val="24"/>
          <w:u w:val="single"/>
        </w:rPr>
        <w:t xml:space="preserve">Exhibit </w:t>
      </w:r>
      <w:r>
        <w:rPr>
          <w:rFonts w:ascii="Garamond" w:hAnsi="Garamond" w:cstheme="minorHAnsi"/>
          <w:sz w:val="24"/>
          <w:szCs w:val="24"/>
          <w:u w:val="single"/>
        </w:rPr>
        <w:t>[</w:t>
      </w:r>
      <w:r w:rsidRPr="005721DB">
        <w:rPr>
          <w:rFonts w:ascii="Garamond" w:hAnsi="Garamond" w:cstheme="minorHAnsi"/>
          <w:sz w:val="24"/>
          <w:szCs w:val="24"/>
          <w:u w:val="single"/>
        </w:rPr>
        <w:t>A</w:t>
      </w:r>
      <w:r>
        <w:rPr>
          <w:rFonts w:ascii="Garamond" w:hAnsi="Garamond" w:cstheme="minorHAnsi"/>
          <w:sz w:val="24"/>
          <w:szCs w:val="24"/>
          <w:u w:val="single"/>
        </w:rPr>
        <w:t>]</w:t>
      </w:r>
      <w:r w:rsidRPr="005721DB">
        <w:rPr>
          <w:rFonts w:ascii="Garamond" w:hAnsi="Garamond" w:cstheme="minorHAnsi"/>
          <w:sz w:val="24"/>
          <w:szCs w:val="24"/>
        </w:rPr>
        <w:t xml:space="preserve"> are </w:t>
      </w:r>
      <w:bookmarkStart w:id="0" w:name="OLE_LINK5"/>
      <w:bookmarkStart w:id="1" w:name="OLE_LINK6"/>
      <w:r w:rsidRPr="005721DB">
        <w:rPr>
          <w:rFonts w:ascii="Garamond" w:hAnsi="Garamond" w:cstheme="minorHAnsi"/>
          <w:sz w:val="24"/>
          <w:szCs w:val="24"/>
        </w:rPr>
        <w:t xml:space="preserve">the </w:t>
      </w:r>
      <w:bookmarkStart w:id="2" w:name="OLE_LINK7"/>
      <w:bookmarkStart w:id="3" w:name="OLE_LINK8"/>
      <w:r w:rsidRPr="005721DB">
        <w:rPr>
          <w:rFonts w:ascii="Garamond" w:hAnsi="Garamond" w:cstheme="minorHAnsi"/>
          <w:sz w:val="24"/>
          <w:szCs w:val="24"/>
        </w:rPr>
        <w:t>Howard Hughes Medical Institute</w:t>
      </w:r>
      <w:bookmarkEnd w:id="2"/>
      <w:bookmarkEnd w:id="3"/>
      <w:r w:rsidRPr="005721DB">
        <w:rPr>
          <w:rFonts w:ascii="Garamond" w:hAnsi="Garamond" w:cstheme="minorHAnsi"/>
          <w:sz w:val="24"/>
          <w:szCs w:val="24"/>
        </w:rPr>
        <w:t xml:space="preserve"> Uniform Consulting Agreement Provisions for Expert Witness Service </w:t>
      </w:r>
      <w:bookmarkEnd w:id="0"/>
      <w:bookmarkEnd w:id="1"/>
      <w:r w:rsidRPr="005721DB">
        <w:rPr>
          <w:rFonts w:ascii="Garamond" w:hAnsi="Garamond" w:cstheme="minorHAnsi"/>
          <w:sz w:val="24"/>
          <w:szCs w:val="24"/>
        </w:rPr>
        <w:t xml:space="preserve">(the </w:t>
      </w:r>
      <w:r>
        <w:rPr>
          <w:rFonts w:ascii="Garamond" w:hAnsi="Garamond" w:cstheme="minorHAnsi"/>
          <w:sz w:val="24"/>
          <w:szCs w:val="24"/>
        </w:rPr>
        <w:t>“</w:t>
      </w:r>
      <w:r w:rsidRPr="005721DB">
        <w:rPr>
          <w:rFonts w:ascii="Garamond" w:hAnsi="Garamond" w:cstheme="minorHAnsi"/>
          <w:sz w:val="24"/>
          <w:szCs w:val="24"/>
        </w:rPr>
        <w:t>Uniform Provisions</w:t>
      </w:r>
      <w:r>
        <w:rPr>
          <w:rFonts w:ascii="Garamond" w:hAnsi="Garamond" w:cstheme="minorHAnsi"/>
          <w:sz w:val="24"/>
          <w:szCs w:val="24"/>
        </w:rPr>
        <w:t>”</w:t>
      </w:r>
      <w:r w:rsidRPr="005721DB">
        <w:rPr>
          <w:rFonts w:ascii="Garamond" w:hAnsi="Garamond" w:cstheme="minorHAnsi"/>
          <w:sz w:val="24"/>
          <w:szCs w:val="24"/>
        </w:rPr>
        <w:t>).  In the event of a conflict between th</w:t>
      </w:r>
      <w:r>
        <w:rPr>
          <w:rFonts w:ascii="Garamond" w:hAnsi="Garamond" w:cstheme="minorHAnsi"/>
          <w:sz w:val="24"/>
          <w:szCs w:val="24"/>
        </w:rPr>
        <w:t>e Uniform Provisions and any other part of th</w:t>
      </w:r>
      <w:r w:rsidRPr="005721DB">
        <w:rPr>
          <w:rFonts w:ascii="Garamond" w:hAnsi="Garamond" w:cstheme="minorHAnsi"/>
          <w:sz w:val="24"/>
          <w:szCs w:val="24"/>
        </w:rPr>
        <w:t>is Agreement</w:t>
      </w:r>
      <w:r>
        <w:rPr>
          <w:rFonts w:ascii="Garamond" w:hAnsi="Garamond" w:cstheme="minorHAnsi"/>
          <w:sz w:val="24"/>
          <w:szCs w:val="24"/>
        </w:rPr>
        <w:t>, or any other agreement that the Consultant executes in connection with the provision of consulting services to the Law Firm</w:t>
      </w:r>
      <w:r w:rsidRPr="005721DB">
        <w:rPr>
          <w:rFonts w:ascii="Garamond" w:hAnsi="Garamond" w:cstheme="minorHAnsi"/>
          <w:sz w:val="24"/>
          <w:szCs w:val="24"/>
        </w:rPr>
        <w:t>, the Uniform Provisions shall govern.</w:t>
      </w:r>
    </w:p>
    <w:p w14:paraId="5E141D62" w14:textId="77777777" w:rsidR="00E3517D" w:rsidRDefault="00E3517D" w:rsidP="00E3517D">
      <w:pPr>
        <w:pStyle w:val="Heading1"/>
        <w:spacing w:after="0"/>
        <w:rPr>
          <w:rFonts w:ascii="Garamond" w:hAnsi="Garamond" w:cstheme="minorHAnsi"/>
          <w:sz w:val="24"/>
          <w:szCs w:val="24"/>
        </w:rPr>
      </w:pPr>
    </w:p>
    <w:p w14:paraId="44B82792" w14:textId="77777777" w:rsidR="00E3517D" w:rsidRPr="00485316" w:rsidRDefault="00E3517D" w:rsidP="00E3517D">
      <w:pPr>
        <w:pStyle w:val="Heading1"/>
        <w:spacing w:after="120"/>
        <w:contextualSpacing w:val="0"/>
        <w:rPr>
          <w:rFonts w:ascii="Garamond" w:hAnsi="Garamond" w:cstheme="minorHAnsi"/>
          <w:sz w:val="24"/>
          <w:szCs w:val="24"/>
          <w:u w:val="single"/>
        </w:rPr>
      </w:pPr>
      <w:r w:rsidRPr="00485316">
        <w:rPr>
          <w:rFonts w:ascii="Garamond" w:hAnsi="Garamond" w:cstheme="minorHAnsi"/>
          <w:sz w:val="24"/>
          <w:szCs w:val="24"/>
          <w:u w:val="single"/>
        </w:rPr>
        <w:t xml:space="preserve">EXHIBIT </w:t>
      </w:r>
      <w:r>
        <w:rPr>
          <w:rFonts w:ascii="Garamond" w:hAnsi="Garamond" w:cstheme="minorHAnsi"/>
          <w:sz w:val="24"/>
          <w:szCs w:val="24"/>
          <w:u w:val="single"/>
        </w:rPr>
        <w:t>[</w:t>
      </w:r>
      <w:r w:rsidRPr="00485316">
        <w:rPr>
          <w:rFonts w:ascii="Garamond" w:hAnsi="Garamond" w:cstheme="minorHAnsi"/>
          <w:sz w:val="24"/>
          <w:szCs w:val="24"/>
          <w:u w:val="single"/>
        </w:rPr>
        <w:t>A</w:t>
      </w:r>
      <w:r>
        <w:rPr>
          <w:rFonts w:ascii="Garamond" w:hAnsi="Garamond" w:cstheme="minorHAnsi"/>
          <w:sz w:val="24"/>
          <w:szCs w:val="24"/>
          <w:u w:val="single"/>
        </w:rPr>
        <w:t>]</w:t>
      </w:r>
    </w:p>
    <w:p w14:paraId="67D2E640" w14:textId="77777777" w:rsidR="00E3517D" w:rsidRPr="005721DB" w:rsidRDefault="00E3517D" w:rsidP="00E3517D">
      <w:pPr>
        <w:pStyle w:val="Heading1"/>
        <w:spacing w:after="0"/>
        <w:rPr>
          <w:rFonts w:ascii="Garamond" w:hAnsi="Garamond" w:cstheme="minorHAnsi"/>
          <w:sz w:val="24"/>
          <w:szCs w:val="24"/>
        </w:rPr>
      </w:pPr>
      <w:r w:rsidRPr="005721DB">
        <w:rPr>
          <w:rFonts w:ascii="Garamond" w:hAnsi="Garamond" w:cstheme="minorHAnsi"/>
          <w:sz w:val="24"/>
          <w:szCs w:val="24"/>
        </w:rPr>
        <w:t>HOWARD HUGHES MEDICAL INSTITUTE</w:t>
      </w:r>
    </w:p>
    <w:p w14:paraId="20D819C4" w14:textId="77777777" w:rsidR="00E3517D" w:rsidRPr="005721DB" w:rsidRDefault="00E3517D" w:rsidP="00E3517D">
      <w:pPr>
        <w:pStyle w:val="Heading1"/>
        <w:spacing w:after="0"/>
        <w:rPr>
          <w:rFonts w:ascii="Garamond" w:hAnsi="Garamond" w:cstheme="minorHAnsi"/>
          <w:sz w:val="24"/>
          <w:szCs w:val="24"/>
        </w:rPr>
      </w:pPr>
      <w:r w:rsidRPr="005721DB">
        <w:rPr>
          <w:rFonts w:ascii="Garamond" w:hAnsi="Garamond" w:cstheme="minorHAnsi"/>
          <w:sz w:val="24"/>
          <w:szCs w:val="24"/>
        </w:rPr>
        <w:t>UNIFORM CONSULTING AGREEMENT PROVISIONS</w:t>
      </w:r>
    </w:p>
    <w:p w14:paraId="1D6138FD" w14:textId="77777777" w:rsidR="00E3517D" w:rsidRPr="005721DB" w:rsidRDefault="00E3517D" w:rsidP="00E3517D">
      <w:pPr>
        <w:pStyle w:val="Heading1"/>
        <w:rPr>
          <w:rFonts w:ascii="Garamond" w:hAnsi="Garamond" w:cstheme="minorHAnsi"/>
          <w:sz w:val="24"/>
          <w:szCs w:val="24"/>
        </w:rPr>
      </w:pPr>
      <w:r w:rsidRPr="005721DB">
        <w:rPr>
          <w:rFonts w:ascii="Garamond" w:hAnsi="Garamond" w:cstheme="minorHAnsi"/>
          <w:sz w:val="24"/>
          <w:szCs w:val="24"/>
        </w:rPr>
        <w:t>FOR EXPERT WITNESS SERVICE</w:t>
      </w:r>
    </w:p>
    <w:p w14:paraId="35D41202" w14:textId="77777777" w:rsidR="00E3517D" w:rsidRPr="005721DB" w:rsidRDefault="00E3517D" w:rsidP="00E3517D">
      <w:pPr>
        <w:pStyle w:val="StyleListNumber"/>
        <w:spacing w:after="160"/>
        <w:rPr>
          <w:rFonts w:ascii="Garamond" w:hAnsi="Garamond" w:cstheme="minorHAnsi"/>
          <w:sz w:val="24"/>
          <w:szCs w:val="24"/>
        </w:rPr>
      </w:pPr>
      <w:r w:rsidRPr="005721DB">
        <w:rPr>
          <w:rFonts w:ascii="Garamond" w:hAnsi="Garamond" w:cstheme="minorHAnsi"/>
          <w:sz w:val="24"/>
          <w:szCs w:val="24"/>
        </w:rPr>
        <w:t xml:space="preserve">The Howard Hughes Medical Institute (“HHMI”) employs </w:t>
      </w:r>
      <w:r>
        <w:rPr>
          <w:rFonts w:ascii="Garamond" w:hAnsi="Garamond" w:cstheme="minorHAnsi"/>
          <w:sz w:val="24"/>
          <w:szCs w:val="24"/>
        </w:rPr>
        <w:t>researchers at its Janelia Research Campus, as well as</w:t>
      </w:r>
      <w:r w:rsidRPr="005721DB">
        <w:rPr>
          <w:rFonts w:ascii="Garamond" w:hAnsi="Garamond" w:cstheme="minorHAnsi"/>
          <w:sz w:val="24"/>
          <w:szCs w:val="24"/>
        </w:rPr>
        <w:t xml:space="preserve"> at major universities, medical schools, research institutes, and hospitals throughout the United States (each, a “Host Institution”).  These Uniform Consulting Agreement Provisions for Expert Witness Service (the “Uniform Provisions”) are attached to an agreement (the “Agreement”) under which </w:t>
      </w:r>
      <w:r>
        <w:rPr>
          <w:rFonts w:ascii="Garamond" w:hAnsi="Garamond" w:cstheme="minorHAnsi"/>
          <w:sz w:val="24"/>
          <w:szCs w:val="24"/>
        </w:rPr>
        <w:t>the</w:t>
      </w:r>
      <w:r w:rsidRPr="005721DB">
        <w:rPr>
          <w:rFonts w:ascii="Garamond" w:hAnsi="Garamond" w:cstheme="minorHAnsi"/>
          <w:sz w:val="24"/>
          <w:szCs w:val="24"/>
        </w:rPr>
        <w:t xml:space="preserve"> HHMI </w:t>
      </w:r>
      <w:r>
        <w:rPr>
          <w:rFonts w:ascii="Garamond" w:hAnsi="Garamond" w:cstheme="minorHAnsi"/>
          <w:sz w:val="24"/>
          <w:szCs w:val="24"/>
        </w:rPr>
        <w:t>employee identified in the Agreement</w:t>
      </w:r>
      <w:r w:rsidRPr="005721DB">
        <w:rPr>
          <w:rFonts w:ascii="Garamond" w:hAnsi="Garamond" w:cstheme="minorHAnsi"/>
          <w:sz w:val="24"/>
          <w:szCs w:val="24"/>
        </w:rPr>
        <w:t xml:space="preserve"> (the “Consultant”) has agreed to provide consulting services as an expert witness to the law firm named in the Agreement (the “Law Firm”) on behalf of the client company named in the Agreement (the “Client”).  </w:t>
      </w:r>
    </w:p>
    <w:p w14:paraId="23C3B73C" w14:textId="77777777" w:rsidR="00E3517D" w:rsidRPr="005721DB" w:rsidRDefault="00E3517D" w:rsidP="00E3517D">
      <w:pPr>
        <w:pStyle w:val="StyleListNumber"/>
        <w:spacing w:after="160"/>
        <w:rPr>
          <w:rFonts w:ascii="Garamond" w:hAnsi="Garamond" w:cstheme="minorHAnsi"/>
          <w:sz w:val="24"/>
          <w:szCs w:val="24"/>
        </w:rPr>
      </w:pPr>
      <w:r w:rsidRPr="005721DB">
        <w:rPr>
          <w:rFonts w:ascii="Garamond" w:hAnsi="Garamond" w:cstheme="minorHAnsi"/>
          <w:sz w:val="24"/>
          <w:szCs w:val="24"/>
        </w:rPr>
        <w:t xml:space="preserve">The Law Firm acknowledges that the Consultant is an HHMI employee and is subject to HHMI’s policies, including policies concerning consulting, conflicts of interest, and intellectual property. </w:t>
      </w:r>
      <w:r w:rsidRPr="00BB0883">
        <w:rPr>
          <w:rFonts w:ascii="Garamond" w:hAnsi="Garamond" w:cstheme="minorHAnsi"/>
          <w:sz w:val="24"/>
          <w:szCs w:val="24"/>
        </w:rPr>
        <w:t xml:space="preserve">The Consultant’s services for the Company shall consist only of the discussion of ideas and provision of advice; the Consultant shall not direct or conduct research for or on behalf of the </w:t>
      </w:r>
      <w:r>
        <w:rPr>
          <w:rFonts w:ascii="Garamond" w:hAnsi="Garamond" w:cstheme="minorHAnsi"/>
          <w:sz w:val="24"/>
          <w:szCs w:val="24"/>
        </w:rPr>
        <w:t>Law Firm or the Client.</w:t>
      </w:r>
      <w:r w:rsidRPr="005721DB">
        <w:rPr>
          <w:rFonts w:ascii="Garamond" w:hAnsi="Garamond" w:cstheme="minorHAnsi"/>
          <w:sz w:val="24"/>
          <w:szCs w:val="24"/>
        </w:rPr>
        <w:t xml:space="preserve"> </w:t>
      </w:r>
      <w:r>
        <w:rPr>
          <w:rFonts w:ascii="Garamond" w:hAnsi="Garamond" w:cstheme="minorHAnsi"/>
          <w:sz w:val="24"/>
          <w:szCs w:val="24"/>
        </w:rPr>
        <w:t>T</w:t>
      </w:r>
      <w:r w:rsidRPr="005721DB">
        <w:rPr>
          <w:rFonts w:ascii="Garamond" w:hAnsi="Garamond" w:cstheme="minorHAnsi"/>
          <w:sz w:val="24"/>
          <w:szCs w:val="24"/>
        </w:rPr>
        <w:t>he Consultant may disclose to the Law Firm or the Client any information that the Consultant would normally freely disclose to members of the scientific community at large, whether by publication, by presentation at seminars, or in informal scientific discussions.  However, the Consultant shall not disclose to the Law Firm or the Client information that (i) is proprietary to HHMI or the Host Institution</w:t>
      </w:r>
      <w:r>
        <w:rPr>
          <w:rFonts w:ascii="Garamond" w:hAnsi="Garamond" w:cstheme="minorHAnsi"/>
          <w:sz w:val="24"/>
          <w:szCs w:val="24"/>
        </w:rPr>
        <w:t>,</w:t>
      </w:r>
      <w:r w:rsidRPr="005721DB">
        <w:rPr>
          <w:rFonts w:ascii="Garamond" w:hAnsi="Garamond" w:cstheme="minorHAnsi"/>
          <w:sz w:val="24"/>
          <w:szCs w:val="24"/>
        </w:rPr>
        <w:t xml:space="preserve"> and (ii) is not generally available to the public, except through formal technology transfer procedures.</w:t>
      </w:r>
    </w:p>
    <w:p w14:paraId="265950D7" w14:textId="77777777" w:rsidR="00E3517D" w:rsidRPr="005721DB" w:rsidRDefault="00E3517D" w:rsidP="00E3517D">
      <w:pPr>
        <w:pStyle w:val="StyleListNumber"/>
        <w:spacing w:after="160"/>
        <w:rPr>
          <w:rFonts w:ascii="Garamond" w:hAnsi="Garamond" w:cstheme="minorHAnsi"/>
          <w:sz w:val="24"/>
          <w:szCs w:val="24"/>
        </w:rPr>
      </w:pPr>
      <w:r w:rsidRPr="005721DB">
        <w:rPr>
          <w:rFonts w:ascii="Garamond" w:hAnsi="Garamond" w:cstheme="minorHAnsi"/>
          <w:sz w:val="24"/>
          <w:szCs w:val="24"/>
        </w:rPr>
        <w:t>The Law Firm shall have no rights</w:t>
      </w:r>
      <w:r>
        <w:rPr>
          <w:rFonts w:ascii="Garamond" w:hAnsi="Garamond" w:cstheme="minorHAnsi"/>
          <w:sz w:val="24"/>
          <w:szCs w:val="24"/>
        </w:rPr>
        <w:t>, priority, or advantage,</w:t>
      </w:r>
      <w:r w:rsidRPr="005721DB">
        <w:rPr>
          <w:rFonts w:ascii="Garamond" w:hAnsi="Garamond" w:cstheme="minorHAnsi"/>
          <w:sz w:val="24"/>
          <w:szCs w:val="24"/>
        </w:rPr>
        <w:t xml:space="preserve"> by reason of the Agreement</w:t>
      </w:r>
      <w:r>
        <w:rPr>
          <w:rFonts w:ascii="Garamond" w:hAnsi="Garamond" w:cstheme="minorHAnsi"/>
          <w:sz w:val="24"/>
          <w:szCs w:val="24"/>
        </w:rPr>
        <w:t>,</w:t>
      </w:r>
      <w:r w:rsidRPr="005721DB">
        <w:rPr>
          <w:rFonts w:ascii="Garamond" w:hAnsi="Garamond" w:cstheme="minorHAnsi"/>
          <w:sz w:val="24"/>
          <w:szCs w:val="24"/>
        </w:rPr>
        <w:t xml:space="preserve"> in any publication, invention, discovery, improvement</w:t>
      </w:r>
      <w:r>
        <w:rPr>
          <w:rFonts w:ascii="Garamond" w:hAnsi="Garamond" w:cstheme="minorHAnsi"/>
          <w:sz w:val="24"/>
          <w:szCs w:val="24"/>
        </w:rPr>
        <w:t>, proprietary information</w:t>
      </w:r>
      <w:r w:rsidRPr="005721DB">
        <w:rPr>
          <w:rFonts w:ascii="Garamond" w:hAnsi="Garamond" w:cstheme="minorHAnsi"/>
          <w:sz w:val="24"/>
          <w:szCs w:val="24"/>
        </w:rPr>
        <w:t xml:space="preserve">, or other intellectual property whatsoever, whether or not publishable, patentable, or copyrightable, which </w:t>
      </w:r>
      <w:r>
        <w:rPr>
          <w:rFonts w:ascii="Garamond" w:hAnsi="Garamond" w:cstheme="minorHAnsi"/>
          <w:sz w:val="24"/>
          <w:szCs w:val="24"/>
        </w:rPr>
        <w:t xml:space="preserve">arises from any research undertaken by the Consultant as an </w:t>
      </w:r>
      <w:r w:rsidRPr="005721DB">
        <w:rPr>
          <w:rFonts w:ascii="Garamond" w:hAnsi="Garamond" w:cstheme="minorHAnsi"/>
          <w:sz w:val="24"/>
          <w:szCs w:val="24"/>
        </w:rPr>
        <w:t xml:space="preserve">HHMI </w:t>
      </w:r>
      <w:r>
        <w:rPr>
          <w:rFonts w:ascii="Garamond" w:hAnsi="Garamond" w:cstheme="minorHAnsi"/>
          <w:sz w:val="24"/>
          <w:szCs w:val="24"/>
        </w:rPr>
        <w:t xml:space="preserve">employee </w:t>
      </w:r>
      <w:r w:rsidRPr="005721DB">
        <w:rPr>
          <w:rFonts w:ascii="Garamond" w:hAnsi="Garamond" w:cstheme="minorHAnsi"/>
          <w:sz w:val="24"/>
          <w:szCs w:val="24"/>
        </w:rPr>
        <w:t>or Host Institution</w:t>
      </w:r>
      <w:r>
        <w:rPr>
          <w:rFonts w:ascii="Garamond" w:hAnsi="Garamond" w:cstheme="minorHAnsi"/>
          <w:sz w:val="24"/>
          <w:szCs w:val="24"/>
        </w:rPr>
        <w:t xml:space="preserve"> faculty member</w:t>
      </w:r>
      <w:r w:rsidRPr="005721DB">
        <w:rPr>
          <w:rFonts w:ascii="Garamond" w:hAnsi="Garamond" w:cstheme="minorHAnsi"/>
          <w:sz w:val="24"/>
          <w:szCs w:val="24"/>
        </w:rPr>
        <w:t>.</w:t>
      </w:r>
      <w:r w:rsidRPr="00930B09">
        <w:rPr>
          <w:rFonts w:ascii="Garamond" w:hAnsi="Garamond"/>
          <w:bCs w:val="0"/>
          <w:sz w:val="24"/>
          <w:szCs w:val="24"/>
        </w:rPr>
        <w:t xml:space="preserve"> </w:t>
      </w:r>
      <w:r w:rsidRPr="00930B09">
        <w:rPr>
          <w:rFonts w:ascii="Garamond" w:hAnsi="Garamond" w:cstheme="minorHAnsi"/>
          <w:sz w:val="24"/>
          <w:szCs w:val="24"/>
        </w:rPr>
        <w:t xml:space="preserve">The </w:t>
      </w:r>
      <w:r>
        <w:rPr>
          <w:rFonts w:ascii="Garamond" w:hAnsi="Garamond" w:cstheme="minorHAnsi"/>
          <w:sz w:val="24"/>
          <w:szCs w:val="24"/>
        </w:rPr>
        <w:t>Law Firm</w:t>
      </w:r>
      <w:r w:rsidRPr="00930B09">
        <w:rPr>
          <w:rFonts w:ascii="Garamond" w:hAnsi="Garamond" w:cstheme="minorHAnsi"/>
          <w:sz w:val="24"/>
          <w:szCs w:val="24"/>
        </w:rPr>
        <w:t xml:space="preserve"> acknowledges and agrees that nothing in the Agreement </w:t>
      </w:r>
      <w:r w:rsidRPr="00C93119">
        <w:rPr>
          <w:rFonts w:ascii="Garamond" w:hAnsi="Garamond" w:cstheme="minorHAnsi"/>
          <w:sz w:val="24"/>
          <w:szCs w:val="24"/>
        </w:rPr>
        <w:t xml:space="preserve">shall affect the </w:t>
      </w:r>
      <w:r w:rsidRPr="00C93119">
        <w:rPr>
          <w:rFonts w:ascii="Garamond" w:hAnsi="Garamond" w:cstheme="minorHAnsi"/>
          <w:sz w:val="24"/>
          <w:szCs w:val="24"/>
        </w:rPr>
        <w:lastRenderedPageBreak/>
        <w:t>Consultant’s obligations to HHMI or the Host Institution, the Consultant’s research on behalf of HHMI or the Host Institution, the Consultant’s ability to submit and publish the results of HHMI or Host Institution research, or research collaborations in which the Consultant is a participant, and that the Agreement shall have no effect upon transfers (by way of license or otherwise) to third parties of materials or intellectual property developed in whole or in part by the Consultant as an HHMI employee or Host Institution faculty member</w:t>
      </w:r>
    </w:p>
    <w:p w14:paraId="4B7F0BFD" w14:textId="77777777" w:rsidR="00E3517D" w:rsidRPr="005721DB" w:rsidRDefault="00E3517D" w:rsidP="00E3517D">
      <w:pPr>
        <w:pStyle w:val="StyleListNumber"/>
        <w:spacing w:after="160"/>
        <w:rPr>
          <w:rFonts w:ascii="Garamond" w:hAnsi="Garamond" w:cstheme="minorHAnsi"/>
          <w:sz w:val="24"/>
          <w:szCs w:val="24"/>
        </w:rPr>
      </w:pPr>
      <w:r w:rsidRPr="005721DB">
        <w:rPr>
          <w:rFonts w:ascii="Garamond" w:hAnsi="Garamond" w:cstheme="minorHAnsi"/>
          <w:sz w:val="24"/>
          <w:szCs w:val="24"/>
        </w:rPr>
        <w:t>Nothing in the Agreement affect</w:t>
      </w:r>
      <w:r>
        <w:rPr>
          <w:rFonts w:ascii="Garamond" w:hAnsi="Garamond" w:cstheme="minorHAnsi"/>
          <w:sz w:val="24"/>
          <w:szCs w:val="24"/>
        </w:rPr>
        <w:t>s</w:t>
      </w:r>
      <w:r w:rsidRPr="005721DB">
        <w:rPr>
          <w:rFonts w:ascii="Garamond" w:hAnsi="Garamond" w:cstheme="minorHAnsi"/>
          <w:sz w:val="24"/>
          <w:szCs w:val="24"/>
        </w:rPr>
        <w:t xml:space="preserve"> the Consultant’s right to use, disseminate, or publish any information that (i) is or becomes available to the public through no breach of the Agreement by the Consultant; (ii) is obtained by the Consultant from a third party who had the legal right to disclose the information to the Consultant; or (iii) is already in the possession of the Consultant on the date the Agreement becomes effective.  In addition, the Law Firm’s confidential information does not include information generated by the Consultant (whether alone or with others) unless the Consultant generated the information (</w:t>
      </w:r>
      <w:r>
        <w:rPr>
          <w:rFonts w:ascii="Garamond" w:hAnsi="Garamond" w:cstheme="minorHAnsi"/>
          <w:sz w:val="24"/>
          <w:szCs w:val="24"/>
        </w:rPr>
        <w:t>a</w:t>
      </w:r>
      <w:r w:rsidRPr="005721DB">
        <w:rPr>
          <w:rFonts w:ascii="Garamond" w:hAnsi="Garamond" w:cstheme="minorHAnsi"/>
          <w:sz w:val="24"/>
          <w:szCs w:val="24"/>
        </w:rPr>
        <w:t xml:space="preserve">) </w:t>
      </w:r>
      <w:r>
        <w:rPr>
          <w:rFonts w:ascii="Garamond" w:hAnsi="Garamond" w:cstheme="minorHAnsi"/>
          <w:sz w:val="24"/>
          <w:szCs w:val="24"/>
        </w:rPr>
        <w:t>in</w:t>
      </w:r>
      <w:r w:rsidRPr="005721DB">
        <w:rPr>
          <w:rFonts w:ascii="Garamond" w:hAnsi="Garamond" w:cstheme="minorHAnsi"/>
          <w:sz w:val="24"/>
          <w:szCs w:val="24"/>
        </w:rPr>
        <w:t xml:space="preserve"> the course of performing consulting services for the Law Firm under the Agreement and (</w:t>
      </w:r>
      <w:r>
        <w:rPr>
          <w:rFonts w:ascii="Garamond" w:hAnsi="Garamond" w:cstheme="minorHAnsi"/>
          <w:sz w:val="24"/>
          <w:szCs w:val="24"/>
        </w:rPr>
        <w:t>b</w:t>
      </w:r>
      <w:r w:rsidRPr="005721DB">
        <w:rPr>
          <w:rFonts w:ascii="Garamond" w:hAnsi="Garamond" w:cstheme="minorHAnsi"/>
          <w:sz w:val="24"/>
          <w:szCs w:val="24"/>
        </w:rPr>
        <w:t xml:space="preserve">) outside the course of the Consultant’s activities as an HHMI employee or Host Institution faculty member.  </w:t>
      </w:r>
      <w:r w:rsidRPr="005721DB">
        <w:rPr>
          <w:rFonts w:ascii="Garamond" w:hAnsi="Garamond"/>
          <w:sz w:val="24"/>
          <w:szCs w:val="24"/>
        </w:rPr>
        <w:t>Nothing in the Agreement prevent</w:t>
      </w:r>
      <w:r>
        <w:rPr>
          <w:rFonts w:ascii="Garamond" w:hAnsi="Garamond"/>
          <w:sz w:val="24"/>
          <w:szCs w:val="24"/>
        </w:rPr>
        <w:t>s</w:t>
      </w:r>
      <w:r w:rsidRPr="005721DB">
        <w:rPr>
          <w:rFonts w:ascii="Garamond" w:hAnsi="Garamond"/>
          <w:sz w:val="24"/>
          <w:szCs w:val="24"/>
        </w:rPr>
        <w:t xml:space="preserve"> the Consultant from disclosing the Law Firm’s confidential information to the extent it is required to be disclosed by law, government regulation, or court order, provided that the Consultant takes reasonable steps to provide the Law Firm with sufficient prior notice to allow the Law Firm to consent to the disclosure or seek a protective order.</w:t>
      </w:r>
    </w:p>
    <w:p w14:paraId="63FBD87A" w14:textId="77777777" w:rsidR="00E3517D" w:rsidRPr="005721DB" w:rsidRDefault="00E3517D" w:rsidP="00E3517D">
      <w:pPr>
        <w:pStyle w:val="StyleListNumber"/>
        <w:spacing w:after="160"/>
        <w:rPr>
          <w:rFonts w:ascii="Garamond" w:hAnsi="Garamond" w:cstheme="minorHAnsi"/>
          <w:sz w:val="24"/>
          <w:szCs w:val="24"/>
        </w:rPr>
      </w:pPr>
      <w:r w:rsidRPr="005721DB">
        <w:rPr>
          <w:rFonts w:ascii="Garamond" w:hAnsi="Garamond" w:cstheme="minorHAnsi"/>
          <w:sz w:val="24"/>
          <w:szCs w:val="24"/>
        </w:rPr>
        <w:t>The Law Firm may use the Consultant’s name, and in doing so may cite the Consultant’s relationship with HHMI, so long as any such usage (i) is limited to reporting factual events or occurrences only, and (ii) is made in a manner that could not reasonably constitute an endorsement of the Law Firm or Client or of any Client program, product</w:t>
      </w:r>
      <w:r>
        <w:rPr>
          <w:rFonts w:ascii="Garamond" w:hAnsi="Garamond" w:cstheme="minorHAnsi"/>
          <w:sz w:val="24"/>
          <w:szCs w:val="24"/>
        </w:rPr>
        <w:t>,</w:t>
      </w:r>
      <w:r w:rsidRPr="005721DB">
        <w:rPr>
          <w:rFonts w:ascii="Garamond" w:hAnsi="Garamond" w:cstheme="minorHAnsi"/>
          <w:sz w:val="24"/>
          <w:szCs w:val="24"/>
        </w:rPr>
        <w:t xml:space="preserve"> or service.  However, the Law Firm shall not use the Consultant’s name or HHMI’s name in any press release</w:t>
      </w:r>
      <w:r w:rsidRPr="005721DB" w:rsidDel="00777EBD">
        <w:rPr>
          <w:rFonts w:ascii="Garamond" w:hAnsi="Garamond" w:cstheme="minorHAnsi"/>
          <w:sz w:val="24"/>
          <w:szCs w:val="24"/>
        </w:rPr>
        <w:t xml:space="preserve"> </w:t>
      </w:r>
      <w:r w:rsidRPr="005721DB">
        <w:rPr>
          <w:rFonts w:ascii="Garamond" w:hAnsi="Garamond" w:cstheme="minorHAnsi"/>
          <w:sz w:val="24"/>
          <w:szCs w:val="24"/>
        </w:rPr>
        <w:t>or otherwise use the Consultant’s name or HHMI’s name in a manner not specifically permitted by the preceding sentence, unless in each case the Law Firm obtains in advance HHMI’s written consent, and, in the case of the use of the Consultant’s name, the Consultant’s consent as well.</w:t>
      </w:r>
      <w:r>
        <w:rPr>
          <w:rFonts w:ascii="Garamond" w:hAnsi="Garamond" w:cstheme="minorHAnsi"/>
          <w:sz w:val="24"/>
          <w:szCs w:val="24"/>
        </w:rPr>
        <w:t xml:space="preserve"> For purposes of this paragraph, HHMI’s name includes not only Howard Hughes Medical Institute, but Janelia Research Campus, and any abbreviations of those names.</w:t>
      </w:r>
    </w:p>
    <w:p w14:paraId="4FACABEB" w14:textId="77777777" w:rsidR="00E3517D" w:rsidRPr="005721DB" w:rsidRDefault="00E3517D" w:rsidP="00E3517D">
      <w:pPr>
        <w:pStyle w:val="StyleListNumber"/>
        <w:spacing w:after="160"/>
        <w:rPr>
          <w:rFonts w:ascii="Garamond" w:hAnsi="Garamond" w:cstheme="minorHAnsi"/>
          <w:sz w:val="24"/>
          <w:szCs w:val="24"/>
        </w:rPr>
      </w:pPr>
      <w:r w:rsidRPr="005721DB">
        <w:rPr>
          <w:rFonts w:ascii="Garamond" w:hAnsi="Garamond" w:cstheme="minorHAnsi"/>
          <w:sz w:val="24"/>
          <w:szCs w:val="24"/>
        </w:rPr>
        <w:t>The Consultant and the Law Firm acknowledge that (i) the Consultant is entering into the Agreement in the Consultant’s individual capacity and not as an employee or agent of HHMI</w:t>
      </w:r>
      <w:r>
        <w:rPr>
          <w:rFonts w:ascii="Garamond" w:hAnsi="Garamond" w:cstheme="minorHAnsi"/>
          <w:sz w:val="24"/>
          <w:szCs w:val="24"/>
        </w:rPr>
        <w:t xml:space="preserve"> or the Host Institution</w:t>
      </w:r>
      <w:r w:rsidRPr="005721DB">
        <w:rPr>
          <w:rFonts w:ascii="Garamond" w:hAnsi="Garamond" w:cstheme="minorHAnsi"/>
          <w:sz w:val="24"/>
          <w:szCs w:val="24"/>
        </w:rPr>
        <w:t>,</w:t>
      </w:r>
      <w:r>
        <w:rPr>
          <w:rFonts w:ascii="Garamond" w:hAnsi="Garamond" w:cstheme="minorHAnsi"/>
          <w:sz w:val="24"/>
          <w:szCs w:val="24"/>
        </w:rPr>
        <w:t xml:space="preserve"> and</w:t>
      </w:r>
      <w:r w:rsidRPr="005721DB">
        <w:rPr>
          <w:rFonts w:ascii="Garamond" w:hAnsi="Garamond" w:cstheme="minorHAnsi"/>
          <w:sz w:val="24"/>
          <w:szCs w:val="24"/>
        </w:rPr>
        <w:t xml:space="preserve"> (ii) HHMI </w:t>
      </w:r>
      <w:r>
        <w:rPr>
          <w:rFonts w:ascii="Garamond" w:hAnsi="Garamond" w:cstheme="minorHAnsi"/>
          <w:sz w:val="24"/>
          <w:szCs w:val="24"/>
        </w:rPr>
        <w:t>and the Host Institution are</w:t>
      </w:r>
      <w:r w:rsidRPr="005721DB">
        <w:rPr>
          <w:rFonts w:ascii="Garamond" w:hAnsi="Garamond" w:cstheme="minorHAnsi"/>
          <w:sz w:val="24"/>
          <w:szCs w:val="24"/>
        </w:rPr>
        <w:t xml:space="preserve"> not part</w:t>
      </w:r>
      <w:r>
        <w:rPr>
          <w:rFonts w:ascii="Garamond" w:hAnsi="Garamond" w:cstheme="minorHAnsi"/>
          <w:sz w:val="24"/>
          <w:szCs w:val="24"/>
        </w:rPr>
        <w:t>ies</w:t>
      </w:r>
      <w:r w:rsidRPr="005721DB">
        <w:rPr>
          <w:rFonts w:ascii="Garamond" w:hAnsi="Garamond" w:cstheme="minorHAnsi"/>
          <w:sz w:val="24"/>
          <w:szCs w:val="24"/>
        </w:rPr>
        <w:t xml:space="preserve"> to the Agreement and ha</w:t>
      </w:r>
      <w:r>
        <w:rPr>
          <w:rFonts w:ascii="Garamond" w:hAnsi="Garamond" w:cstheme="minorHAnsi"/>
          <w:sz w:val="24"/>
          <w:szCs w:val="24"/>
        </w:rPr>
        <w:t>ve</w:t>
      </w:r>
      <w:r w:rsidRPr="005721DB">
        <w:rPr>
          <w:rFonts w:ascii="Garamond" w:hAnsi="Garamond" w:cstheme="minorHAnsi"/>
          <w:sz w:val="24"/>
          <w:szCs w:val="24"/>
        </w:rPr>
        <w:t xml:space="preserve"> no liability or obligation under </w:t>
      </w:r>
      <w:r>
        <w:rPr>
          <w:rFonts w:ascii="Garamond" w:hAnsi="Garamond" w:cstheme="minorHAnsi"/>
          <w:sz w:val="24"/>
          <w:szCs w:val="24"/>
        </w:rPr>
        <w:t>it</w:t>
      </w:r>
      <w:r w:rsidRPr="005721DB">
        <w:rPr>
          <w:rFonts w:ascii="Garamond" w:hAnsi="Garamond" w:cstheme="minorHAnsi"/>
          <w:sz w:val="24"/>
          <w:szCs w:val="24"/>
        </w:rPr>
        <w:t>.</w:t>
      </w:r>
    </w:p>
    <w:p w14:paraId="2E4C29EB" w14:textId="77777777" w:rsidR="00E3517D" w:rsidRDefault="00E3517D" w:rsidP="00E3517D">
      <w:pPr>
        <w:pStyle w:val="StyleListNumber"/>
        <w:suppressAutoHyphens/>
        <w:spacing w:after="160"/>
        <w:rPr>
          <w:rFonts w:ascii="Garamond" w:hAnsi="Garamond" w:cstheme="minorHAnsi"/>
          <w:sz w:val="24"/>
          <w:szCs w:val="24"/>
        </w:rPr>
      </w:pPr>
      <w:r w:rsidRPr="005721DB">
        <w:rPr>
          <w:rFonts w:ascii="Garamond" w:hAnsi="Garamond" w:cstheme="minorHAnsi"/>
          <w:sz w:val="24"/>
          <w:szCs w:val="24"/>
        </w:rPr>
        <w:t>If the Agreement is governed by California law, the parties acknowledge and agree that the Agreement is not a contract of employment under California law, and the Consultant is not an employee of the Law Firm for any purpose under California law.</w:t>
      </w:r>
    </w:p>
    <w:p w14:paraId="3AF0E427" w14:textId="77777777" w:rsidR="00E3517D" w:rsidRPr="00D77F47" w:rsidRDefault="00E3517D" w:rsidP="00E3517D">
      <w:pPr>
        <w:pStyle w:val="StyleListNumber"/>
        <w:spacing w:after="160"/>
        <w:rPr>
          <w:rFonts w:ascii="Garamond" w:hAnsi="Garamond" w:cstheme="minorHAnsi"/>
          <w:sz w:val="24"/>
          <w:szCs w:val="24"/>
        </w:rPr>
      </w:pPr>
      <w:r w:rsidRPr="00BB0883">
        <w:rPr>
          <w:rFonts w:ascii="Garamond" w:hAnsi="Garamond" w:cstheme="minorHAnsi"/>
          <w:sz w:val="24"/>
          <w:szCs w:val="24"/>
        </w:rPr>
        <w:t xml:space="preserve">The Consultant has the right to terminate the Agreement at any time by providing at least 30 days written notice of termination (or such shorter notice period as may be provided in the Agreement) to the </w:t>
      </w:r>
      <w:r>
        <w:rPr>
          <w:rFonts w:ascii="Garamond" w:hAnsi="Garamond" w:cstheme="minorHAnsi"/>
          <w:sz w:val="24"/>
          <w:szCs w:val="24"/>
        </w:rPr>
        <w:t>Law Firm</w:t>
      </w:r>
      <w:r w:rsidRPr="00BB0883">
        <w:rPr>
          <w:rFonts w:ascii="Garamond" w:hAnsi="Garamond" w:cstheme="minorHAnsi"/>
          <w:sz w:val="24"/>
          <w:szCs w:val="24"/>
        </w:rPr>
        <w:t>.</w:t>
      </w:r>
    </w:p>
    <w:p w14:paraId="466D8675" w14:textId="77777777" w:rsidR="00E3517D" w:rsidRPr="005721DB" w:rsidRDefault="00E3517D" w:rsidP="00E3517D">
      <w:pPr>
        <w:pStyle w:val="StyleListNumber"/>
        <w:suppressAutoHyphens/>
        <w:spacing w:after="160"/>
        <w:rPr>
          <w:rFonts w:ascii="Garamond" w:hAnsi="Garamond" w:cstheme="minorHAnsi"/>
          <w:sz w:val="24"/>
          <w:szCs w:val="24"/>
        </w:rPr>
      </w:pPr>
      <w:r w:rsidRPr="005721DB">
        <w:rPr>
          <w:rFonts w:ascii="Garamond" w:hAnsi="Garamond" w:cstheme="minorHAnsi"/>
          <w:sz w:val="24"/>
          <w:szCs w:val="24"/>
        </w:rPr>
        <w:t xml:space="preserve">These Uniform Provisions shall be in effect for the full term of the Agreement.  The Law Firm and the Consultant agree that any amendment of the Agreement (including, without limitation, </w:t>
      </w:r>
      <w:r w:rsidRPr="005721DB">
        <w:rPr>
          <w:rFonts w:ascii="Garamond" w:hAnsi="Garamond" w:cstheme="minorHAnsi"/>
          <w:sz w:val="24"/>
          <w:szCs w:val="24"/>
        </w:rPr>
        <w:lastRenderedPageBreak/>
        <w:t>any extension of the Agreement’s term or any change in the consideration to be provided to the Consultant under the Agreement) or any other departure from the terms or conditions of the Agreement is subject to HHMI’s prior written approval</w:t>
      </w:r>
      <w:r>
        <w:rPr>
          <w:rFonts w:ascii="Garamond" w:hAnsi="Garamond" w:cstheme="minorHAnsi"/>
          <w:sz w:val="24"/>
          <w:szCs w:val="24"/>
        </w:rPr>
        <w:t xml:space="preserve"> and</w:t>
      </w:r>
      <w:r w:rsidRPr="005721DB">
        <w:rPr>
          <w:rFonts w:ascii="Garamond" w:hAnsi="Garamond" w:cstheme="minorHAnsi"/>
          <w:sz w:val="24"/>
          <w:szCs w:val="24"/>
        </w:rPr>
        <w:t xml:space="preserve"> must be signed by the Consultant and an authorized representative of the Law Firm.  </w:t>
      </w:r>
    </w:p>
    <w:p w14:paraId="72CC0B9F" w14:textId="77777777" w:rsidR="00E3517D" w:rsidRDefault="00E3517D" w:rsidP="00E3517D">
      <w:pPr>
        <w:pStyle w:val="StyleListNumber"/>
        <w:keepNext/>
        <w:suppressAutoHyphens/>
        <w:spacing w:after="160"/>
        <w:rPr>
          <w:rFonts w:ascii="Garamond" w:hAnsi="Garamond" w:cstheme="minorHAnsi"/>
          <w:sz w:val="24"/>
          <w:szCs w:val="24"/>
        </w:rPr>
      </w:pPr>
      <w:r w:rsidRPr="005721DB">
        <w:rPr>
          <w:rFonts w:ascii="Garamond" w:hAnsi="Garamond" w:cstheme="minorHAnsi"/>
          <w:sz w:val="24"/>
          <w:szCs w:val="24"/>
        </w:rPr>
        <w:t xml:space="preserve">If any of these Uniform Provisions is adjudicated to be invalid, unenforceable, contrary to, or prohibited under applicable laws or regulations of any jurisdiction, the Agreement shall terminate as of the date such adjudication is effective. </w:t>
      </w:r>
    </w:p>
    <w:p w14:paraId="18E6B9CA" w14:textId="77777777" w:rsidR="00E3517D" w:rsidRPr="00BE0FBB" w:rsidRDefault="00E3517D" w:rsidP="00E3517D">
      <w:pPr>
        <w:pStyle w:val="StyleListNumber"/>
        <w:spacing w:after="160"/>
        <w:rPr>
          <w:rFonts w:ascii="Garamond" w:hAnsi="Garamond" w:cstheme="minorHAnsi"/>
          <w:sz w:val="24"/>
          <w:szCs w:val="24"/>
        </w:rPr>
      </w:pPr>
      <w:r w:rsidRPr="00F0005C">
        <w:rPr>
          <w:rFonts w:ascii="Garamond" w:hAnsi="Garamond" w:cstheme="minorHAnsi"/>
          <w:sz w:val="24"/>
          <w:szCs w:val="24"/>
        </w:rPr>
        <w:t>Paragraphs 3, 4, 5, 6, 7 and 11 of these</w:t>
      </w:r>
      <w:r w:rsidRPr="005721DB">
        <w:rPr>
          <w:rFonts w:ascii="Garamond" w:hAnsi="Garamond" w:cstheme="minorHAnsi"/>
          <w:sz w:val="24"/>
          <w:szCs w:val="24"/>
        </w:rPr>
        <w:t xml:space="preserve"> Uniform Provisions shall survive</w:t>
      </w:r>
      <w:r>
        <w:rPr>
          <w:rFonts w:ascii="Garamond" w:hAnsi="Garamond" w:cstheme="minorHAnsi"/>
          <w:sz w:val="24"/>
          <w:szCs w:val="24"/>
        </w:rPr>
        <w:t xml:space="preserve"> the expiration or</w:t>
      </w:r>
      <w:r w:rsidRPr="005721DB">
        <w:rPr>
          <w:rFonts w:ascii="Garamond" w:hAnsi="Garamond" w:cstheme="minorHAnsi"/>
          <w:sz w:val="24"/>
          <w:szCs w:val="24"/>
        </w:rPr>
        <w:t xml:space="preserve"> termination of the Agreement.</w:t>
      </w:r>
    </w:p>
    <w:p w14:paraId="17B54305" w14:textId="60D15FE8" w:rsidR="00744360" w:rsidRPr="004729DA" w:rsidRDefault="00744360" w:rsidP="029BDE1C">
      <w:pPr>
        <w:keepNext/>
        <w:tabs>
          <w:tab w:val="left" w:pos="-720"/>
        </w:tabs>
        <w:suppressAutoHyphens/>
        <w:jc w:val="right"/>
        <w:rPr>
          <w:rFonts w:ascii="Garamond" w:hAnsi="Garamond"/>
        </w:rPr>
      </w:pPr>
    </w:p>
    <w:p w14:paraId="1FD8E378" w14:textId="5DD19B56" w:rsidR="00F724E5" w:rsidRPr="004729DA" w:rsidRDefault="00F724E5" w:rsidP="00F724E5">
      <w:pPr>
        <w:keepNext/>
        <w:tabs>
          <w:tab w:val="left" w:pos="-720"/>
        </w:tabs>
        <w:suppressAutoHyphens/>
        <w:jc w:val="right"/>
        <w:rPr>
          <w:rFonts w:ascii="Garamond" w:hAnsi="Garamond" w:cstheme="minorHAnsi"/>
        </w:rPr>
      </w:pPr>
      <w:r w:rsidRPr="004729DA">
        <w:rPr>
          <w:rFonts w:ascii="Garamond" w:hAnsi="Garamond" w:cstheme="minorHAnsi"/>
        </w:rPr>
        <w:t>Last Updated:</w:t>
      </w:r>
      <w:r w:rsidR="00E3517D">
        <w:rPr>
          <w:rFonts w:ascii="Garamond" w:hAnsi="Garamond" w:cstheme="minorHAnsi"/>
        </w:rPr>
        <w:t xml:space="preserve"> 02/09/2023</w:t>
      </w:r>
    </w:p>
    <w:p w14:paraId="5E9B4577" w14:textId="77777777" w:rsidR="00FF7612" w:rsidRPr="004729DA" w:rsidRDefault="00FF7612" w:rsidP="009837DD">
      <w:pPr>
        <w:keepNext/>
        <w:tabs>
          <w:tab w:val="left" w:pos="-720"/>
        </w:tabs>
        <w:suppressAutoHyphens/>
        <w:jc w:val="right"/>
        <w:rPr>
          <w:rFonts w:ascii="Garamond" w:hAnsi="Garamond" w:cs="Times New Roman"/>
        </w:rPr>
      </w:pPr>
    </w:p>
    <w:sectPr w:rsidR="00FF7612" w:rsidRPr="004729DA" w:rsidSect="0037721D">
      <w:footerReference w:type="even" r:id="rId11"/>
      <w:footerReference w:type="default" r:id="rId12"/>
      <w:footerReference w:type="first" r:id="rId13"/>
      <w:pgSz w:w="12240" w:h="15840" w:code="1"/>
      <w:pgMar w:top="1440" w:right="1440" w:bottom="1440" w:left="1440" w:header="720" w:footer="1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E9446" w14:textId="77777777" w:rsidR="006E6BFA" w:rsidRDefault="006E6BFA" w:rsidP="00F140D8">
      <w:pPr>
        <w:pStyle w:val="StyleStyleListIndentLeft1Left075"/>
      </w:pPr>
      <w:r>
        <w:separator/>
      </w:r>
    </w:p>
  </w:endnote>
  <w:endnote w:type="continuationSeparator" w:id="0">
    <w:p w14:paraId="2B76E415" w14:textId="77777777" w:rsidR="006E6BFA" w:rsidRDefault="006E6BFA" w:rsidP="00F140D8">
      <w:pPr>
        <w:pStyle w:val="StyleStyleListIndentLeft1Left07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367030"/>
      <w:docPartObj>
        <w:docPartGallery w:val="Page Numbers (Bottom of Page)"/>
        <w:docPartUnique/>
      </w:docPartObj>
    </w:sdtPr>
    <w:sdtEndPr>
      <w:rPr>
        <w:noProof/>
      </w:rPr>
    </w:sdtEndPr>
    <w:sdtContent>
      <w:p w14:paraId="728C2C57" w14:textId="1108ED62" w:rsidR="00E31826" w:rsidRDefault="00E31826">
        <w:pPr>
          <w:pStyle w:val="Footer"/>
          <w:jc w:val="center"/>
        </w:pPr>
        <w:r w:rsidRPr="00E31826">
          <w:rPr>
            <w:rFonts w:ascii="Garamond" w:hAnsi="Garamond"/>
          </w:rPr>
          <w:fldChar w:fldCharType="begin"/>
        </w:r>
        <w:r w:rsidRPr="00E31826">
          <w:rPr>
            <w:rFonts w:ascii="Garamond" w:hAnsi="Garamond"/>
          </w:rPr>
          <w:instrText xml:space="preserve"> PAGE   \* MERGEFORMAT </w:instrText>
        </w:r>
        <w:r w:rsidRPr="00E31826">
          <w:rPr>
            <w:rFonts w:ascii="Garamond" w:hAnsi="Garamond"/>
          </w:rPr>
          <w:fldChar w:fldCharType="separate"/>
        </w:r>
        <w:r w:rsidRPr="00E31826">
          <w:rPr>
            <w:rFonts w:ascii="Garamond" w:hAnsi="Garamond"/>
            <w:noProof/>
          </w:rPr>
          <w:t>2</w:t>
        </w:r>
        <w:r w:rsidRPr="00E31826">
          <w:rPr>
            <w:rFonts w:ascii="Garamond" w:hAnsi="Garamond"/>
            <w:noProof/>
          </w:rPr>
          <w:fldChar w:fldCharType="end"/>
        </w:r>
      </w:p>
    </w:sdtContent>
  </w:sdt>
  <w:p w14:paraId="0478668F" w14:textId="77777777" w:rsidR="0037721D" w:rsidRDefault="003772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5575187"/>
      <w:docPartObj>
        <w:docPartGallery w:val="Page Numbers (Bottom of Page)"/>
        <w:docPartUnique/>
      </w:docPartObj>
    </w:sdtPr>
    <w:sdtEndPr>
      <w:rPr>
        <w:rFonts w:ascii="Garamond" w:hAnsi="Garamond"/>
        <w:noProof/>
      </w:rPr>
    </w:sdtEndPr>
    <w:sdtContent>
      <w:p w14:paraId="027B0031" w14:textId="2B3E63DC" w:rsidR="00E31826" w:rsidRPr="00E31826" w:rsidRDefault="00E31826">
        <w:pPr>
          <w:pStyle w:val="Footer"/>
          <w:jc w:val="center"/>
          <w:rPr>
            <w:rFonts w:ascii="Garamond" w:hAnsi="Garamond"/>
          </w:rPr>
        </w:pPr>
        <w:r w:rsidRPr="00E31826">
          <w:rPr>
            <w:rFonts w:ascii="Garamond" w:hAnsi="Garamond"/>
          </w:rPr>
          <w:fldChar w:fldCharType="begin"/>
        </w:r>
        <w:r w:rsidRPr="00E31826">
          <w:rPr>
            <w:rFonts w:ascii="Garamond" w:hAnsi="Garamond"/>
          </w:rPr>
          <w:instrText xml:space="preserve"> PAGE   \* MERGEFORMAT </w:instrText>
        </w:r>
        <w:r w:rsidRPr="00E31826">
          <w:rPr>
            <w:rFonts w:ascii="Garamond" w:hAnsi="Garamond"/>
          </w:rPr>
          <w:fldChar w:fldCharType="separate"/>
        </w:r>
        <w:r w:rsidRPr="00E31826">
          <w:rPr>
            <w:rFonts w:ascii="Garamond" w:hAnsi="Garamond"/>
            <w:noProof/>
          </w:rPr>
          <w:t>2</w:t>
        </w:r>
        <w:r w:rsidRPr="00E31826">
          <w:rPr>
            <w:rFonts w:ascii="Garamond" w:hAnsi="Garamond"/>
            <w:noProof/>
          </w:rPr>
          <w:fldChar w:fldCharType="end"/>
        </w:r>
      </w:p>
    </w:sdtContent>
  </w:sdt>
  <w:p w14:paraId="6ABCBA57" w14:textId="77777777" w:rsidR="0049341E" w:rsidRPr="0037721D" w:rsidRDefault="0049341E" w:rsidP="0037721D">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809D3" w14:textId="77777777" w:rsidR="0037721D" w:rsidRPr="0037721D" w:rsidRDefault="0037721D">
    <w:pPr>
      <w:pStyle w:val="Footer"/>
      <w:rPr>
        <w:sz w:val="16"/>
      </w:rPr>
    </w:pPr>
    <w:r>
      <w:rPr>
        <w:sz w:val="16"/>
      </w:rPr>
      <w:t>SPILIOTE 870664_2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E8314" w14:textId="77777777" w:rsidR="006E6BFA" w:rsidRDefault="006E6BFA" w:rsidP="00F140D8">
      <w:pPr>
        <w:pStyle w:val="StyleStyleListIndentLeft1Left075"/>
      </w:pPr>
      <w:r>
        <w:separator/>
      </w:r>
    </w:p>
  </w:footnote>
  <w:footnote w:type="continuationSeparator" w:id="0">
    <w:p w14:paraId="5E8E2C00" w14:textId="77777777" w:rsidR="006E6BFA" w:rsidRDefault="006E6BFA" w:rsidP="00F140D8">
      <w:pPr>
        <w:pStyle w:val="StyleStyleListIndentLeft1Left075"/>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827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D40A0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E3A701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8844B80"/>
    <w:lvl w:ilvl="0">
      <w:start w:val="1"/>
      <w:numFmt w:val="lowerLetter"/>
      <w:lvlText w:val="%1."/>
      <w:lvlJc w:val="left"/>
      <w:pPr>
        <w:tabs>
          <w:tab w:val="num" w:pos="1080"/>
        </w:tabs>
        <w:ind w:left="1080" w:hanging="360"/>
      </w:pPr>
      <w:rPr>
        <w:rFonts w:hint="default"/>
      </w:rPr>
    </w:lvl>
  </w:abstractNum>
  <w:abstractNum w:abstractNumId="4" w15:restartNumberingAfterBreak="0">
    <w:nsid w:val="FFFFFF80"/>
    <w:multiLevelType w:val="singleLevel"/>
    <w:tmpl w:val="800A7CA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EDE42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6824EC"/>
    <w:lvl w:ilvl="0">
      <w:start w:val="1"/>
      <w:numFmt w:val="bullet"/>
      <w:pStyle w:val="ListBullet3"/>
      <w:lvlText w:val=""/>
      <w:lvlJc w:val="left"/>
      <w:pPr>
        <w:tabs>
          <w:tab w:val="num" w:pos="360"/>
        </w:tabs>
        <w:ind w:left="360" w:hanging="360"/>
      </w:pPr>
      <w:rPr>
        <w:rFonts w:ascii="Symbol" w:hAnsi="Symbol" w:hint="default"/>
      </w:rPr>
    </w:lvl>
  </w:abstractNum>
  <w:abstractNum w:abstractNumId="7" w15:restartNumberingAfterBreak="0">
    <w:nsid w:val="FFFFFF83"/>
    <w:multiLevelType w:val="singleLevel"/>
    <w:tmpl w:val="CD2A496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5B6EBB4"/>
    <w:lvl w:ilvl="0">
      <w:start w:val="1"/>
      <w:numFmt w:val="decimal"/>
      <w:pStyle w:val="ListNumber"/>
      <w:lvlText w:val="%1."/>
      <w:lvlJc w:val="left"/>
      <w:pPr>
        <w:tabs>
          <w:tab w:val="num" w:pos="1800"/>
        </w:tabs>
        <w:ind w:left="0" w:firstLine="1440"/>
      </w:pPr>
      <w:rPr>
        <w:rFonts w:hint="default"/>
      </w:rPr>
    </w:lvl>
  </w:abstractNum>
  <w:abstractNum w:abstractNumId="9" w15:restartNumberingAfterBreak="0">
    <w:nsid w:val="FFFFFF89"/>
    <w:multiLevelType w:val="singleLevel"/>
    <w:tmpl w:val="BED68E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9C6C4946"/>
    <w:lvl w:ilvl="0">
      <w:numFmt w:val="decimal"/>
      <w:pStyle w:val="bullet3"/>
      <w:lvlText w:val="*"/>
      <w:lvlJc w:val="left"/>
    </w:lvl>
  </w:abstractNum>
  <w:abstractNum w:abstractNumId="11" w15:restartNumberingAfterBreak="0">
    <w:nsid w:val="061865D2"/>
    <w:multiLevelType w:val="multilevel"/>
    <w:tmpl w:val="2280E516"/>
    <w:lvl w:ilvl="0">
      <w:start w:val="1"/>
      <w:numFmt w:val="bullet"/>
      <w:lvlText w:val=""/>
      <w:lvlJc w:val="left"/>
      <w:pPr>
        <w:ind w:left="720" w:hanging="360"/>
      </w:pPr>
      <w:rPr>
        <w:rFonts w:ascii="Symbol" w:hAnsi="Symbol" w:hint="default"/>
        <w:color w:val="auto"/>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2" w15:restartNumberingAfterBreak="0">
    <w:nsid w:val="064948E5"/>
    <w:multiLevelType w:val="multilevel"/>
    <w:tmpl w:val="3C5E5D12"/>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0AF63F29"/>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0C3047D9"/>
    <w:multiLevelType w:val="multilevel"/>
    <w:tmpl w:val="BFA4AC96"/>
    <w:lvl w:ilvl="0">
      <w:start w:val="1"/>
      <w:numFmt w:val="bullet"/>
      <w:lvlText w:val=""/>
      <w:lvlJc w:val="left"/>
      <w:pPr>
        <w:ind w:left="720" w:hanging="360"/>
      </w:pPr>
      <w:rPr>
        <w:rFonts w:ascii="Symbol" w:hAnsi="Symbol" w:hint="default"/>
        <w:color w:val="auto"/>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5" w15:restartNumberingAfterBreak="0">
    <w:nsid w:val="0F880FC9"/>
    <w:multiLevelType w:val="multilevel"/>
    <w:tmpl w:val="DE2E4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BF7DBF"/>
    <w:multiLevelType w:val="multilevel"/>
    <w:tmpl w:val="9E5A531E"/>
    <w:lvl w:ilvl="0">
      <w:start w:val="1"/>
      <w:numFmt w:val="bullet"/>
      <w:pStyle w:val="Style1"/>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189128E5"/>
    <w:multiLevelType w:val="singleLevel"/>
    <w:tmpl w:val="4768F168"/>
    <w:lvl w:ilvl="0">
      <w:start w:val="10"/>
      <w:numFmt w:val="decimal"/>
      <w:lvlText w:val="%1."/>
      <w:lvlJc w:val="left"/>
      <w:pPr>
        <w:tabs>
          <w:tab w:val="num" w:pos="1860"/>
        </w:tabs>
        <w:ind w:left="1860" w:hanging="420"/>
      </w:pPr>
      <w:rPr>
        <w:rFonts w:hint="default"/>
      </w:rPr>
    </w:lvl>
  </w:abstractNum>
  <w:abstractNum w:abstractNumId="18" w15:restartNumberingAfterBreak="0">
    <w:nsid w:val="2E9E0CDB"/>
    <w:multiLevelType w:val="hybridMultilevel"/>
    <w:tmpl w:val="BCCED058"/>
    <w:lvl w:ilvl="0" w:tplc="B5F89930">
      <w:start w:val="1"/>
      <w:numFmt w:val="decimal"/>
      <w:pStyle w:val="StyleListNumberBold"/>
      <w:lvlText w:val="%1."/>
      <w:lvlJc w:val="right"/>
      <w:pPr>
        <w:tabs>
          <w:tab w:val="num" w:pos="144"/>
        </w:tabs>
        <w:ind w:left="144"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F521B12"/>
    <w:multiLevelType w:val="multilevel"/>
    <w:tmpl w:val="21AC3A50"/>
    <w:lvl w:ilvl="0">
      <w:start w:val="1"/>
      <w:numFmt w:val="bullet"/>
      <w:pStyle w:val="HHMIPolicyTextBulletedLis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35622502"/>
    <w:multiLevelType w:val="multilevel"/>
    <w:tmpl w:val="9B884632"/>
    <w:lvl w:ilvl="0">
      <w:start w:val="1"/>
      <w:numFmt w:val="bullet"/>
      <w:lvlText w:val=""/>
      <w:lvlJc w:val="left"/>
      <w:pPr>
        <w:ind w:left="720" w:hanging="360"/>
      </w:pPr>
      <w:rPr>
        <w:rFonts w:ascii="Symbol" w:hAnsi="Symbol" w:hint="default"/>
        <w:color w:val="auto"/>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1" w15:restartNumberingAfterBreak="0">
    <w:nsid w:val="36F91E4F"/>
    <w:multiLevelType w:val="multilevel"/>
    <w:tmpl w:val="A6A20614"/>
    <w:lvl w:ilvl="0">
      <w:start w:val="1"/>
      <w:numFmt w:val="bullet"/>
      <w:lvlText w:val=""/>
      <w:lvlJc w:val="left"/>
      <w:pPr>
        <w:ind w:left="720" w:hanging="360"/>
      </w:pPr>
      <w:rPr>
        <w:rFonts w:ascii="Symbol" w:hAnsi="Symbol" w:hint="default"/>
        <w:color w:val="auto"/>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2" w15:restartNumberingAfterBreak="0">
    <w:nsid w:val="396925BA"/>
    <w:multiLevelType w:val="hybridMultilevel"/>
    <w:tmpl w:val="0A02540A"/>
    <w:lvl w:ilvl="0" w:tplc="A39E84A6">
      <w:start w:val="1"/>
      <w:numFmt w:val="decimal"/>
      <w:pStyle w:val="HHMIPolicyText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F71812"/>
    <w:multiLevelType w:val="multilevel"/>
    <w:tmpl w:val="7090AF0A"/>
    <w:lvl w:ilvl="0">
      <w:start w:val="1"/>
      <w:numFmt w:val="bullet"/>
      <w:lvlText w:val=""/>
      <w:lvlJc w:val="left"/>
      <w:pPr>
        <w:ind w:left="720" w:hanging="360"/>
      </w:pPr>
      <w:rPr>
        <w:rFonts w:ascii="Symbol" w:hAnsi="Symbol" w:hint="default"/>
        <w:color w:val="auto"/>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4" w15:restartNumberingAfterBreak="0">
    <w:nsid w:val="49260252"/>
    <w:multiLevelType w:val="hybridMultilevel"/>
    <w:tmpl w:val="6794FA76"/>
    <w:lvl w:ilvl="0" w:tplc="BE3A36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E55CC9"/>
    <w:multiLevelType w:val="hybridMultilevel"/>
    <w:tmpl w:val="2244D8E0"/>
    <w:lvl w:ilvl="0" w:tplc="FD46FDD0">
      <w:start w:val="1"/>
      <w:numFmt w:val="decimal"/>
      <w:pStyle w:val="StyleListNumber"/>
      <w:lvlText w:val="%1."/>
      <w:lvlJc w:val="right"/>
      <w:pPr>
        <w:tabs>
          <w:tab w:val="num" w:pos="288"/>
        </w:tabs>
        <w:ind w:left="288" w:hanging="288"/>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39C2228"/>
    <w:multiLevelType w:val="multilevel"/>
    <w:tmpl w:val="C3D8DA7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787A443D"/>
    <w:multiLevelType w:val="hybridMultilevel"/>
    <w:tmpl w:val="1BFCD1D6"/>
    <w:lvl w:ilvl="0" w:tplc="5D281DD6">
      <w:start w:val="1"/>
      <w:numFmt w:val="lowerLetter"/>
      <w:pStyle w:val="ListNumber2"/>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60632423">
    <w:abstractNumId w:val="13"/>
  </w:num>
  <w:num w:numId="2" w16cid:durableId="1329596760">
    <w:abstractNumId w:val="9"/>
  </w:num>
  <w:num w:numId="3" w16cid:durableId="1144808411">
    <w:abstractNumId w:val="0"/>
  </w:num>
  <w:num w:numId="4" w16cid:durableId="275791286">
    <w:abstractNumId w:val="5"/>
  </w:num>
  <w:num w:numId="5" w16cid:durableId="1074549463">
    <w:abstractNumId w:val="4"/>
  </w:num>
  <w:num w:numId="6" w16cid:durableId="1973634969">
    <w:abstractNumId w:val="7"/>
  </w:num>
  <w:num w:numId="7" w16cid:durableId="1730303669">
    <w:abstractNumId w:val="6"/>
  </w:num>
  <w:num w:numId="8" w16cid:durableId="340159866">
    <w:abstractNumId w:val="8"/>
  </w:num>
  <w:num w:numId="9" w16cid:durableId="1305699045">
    <w:abstractNumId w:val="3"/>
  </w:num>
  <w:num w:numId="10" w16cid:durableId="1168909399">
    <w:abstractNumId w:val="2"/>
  </w:num>
  <w:num w:numId="11" w16cid:durableId="2115589232">
    <w:abstractNumId w:val="1"/>
  </w:num>
  <w:num w:numId="12" w16cid:durableId="1924025031">
    <w:abstractNumId w:val="17"/>
  </w:num>
  <w:num w:numId="13" w16cid:durableId="741607516">
    <w:abstractNumId w:val="18"/>
  </w:num>
  <w:num w:numId="14" w16cid:durableId="1199468190">
    <w:abstractNumId w:val="27"/>
  </w:num>
  <w:num w:numId="15" w16cid:durableId="964503071">
    <w:abstractNumId w:val="25"/>
  </w:num>
  <w:num w:numId="16" w16cid:durableId="336424875">
    <w:abstractNumId w:val="24"/>
  </w:num>
  <w:num w:numId="17" w16cid:durableId="1930579786">
    <w:abstractNumId w:val="15"/>
  </w:num>
  <w:num w:numId="18" w16cid:durableId="427967391">
    <w:abstractNumId w:val="14"/>
  </w:num>
  <w:num w:numId="19" w16cid:durableId="2056732546">
    <w:abstractNumId w:val="11"/>
  </w:num>
  <w:num w:numId="20" w16cid:durableId="1445267838">
    <w:abstractNumId w:val="23"/>
  </w:num>
  <w:num w:numId="21" w16cid:durableId="232393148">
    <w:abstractNumId w:val="21"/>
  </w:num>
  <w:num w:numId="22" w16cid:durableId="1701976979">
    <w:abstractNumId w:val="20"/>
  </w:num>
  <w:num w:numId="23" w16cid:durableId="26108099">
    <w:abstractNumId w:val="16"/>
  </w:num>
  <w:num w:numId="24" w16cid:durableId="2046905230">
    <w:abstractNumId w:val="12"/>
  </w:num>
  <w:num w:numId="25" w16cid:durableId="2045933845">
    <w:abstractNumId w:val="10"/>
    <w:lvlOverride w:ilvl="0">
      <w:lvl w:ilvl="0">
        <w:numFmt w:val="bullet"/>
        <w:pStyle w:val="bullet3"/>
        <w:lvlText w:val=""/>
        <w:legacy w:legacy="1" w:legacySpace="0" w:legacyIndent="360"/>
        <w:lvlJc w:val="left"/>
        <w:pPr>
          <w:ind w:left="2160" w:hanging="360"/>
        </w:pPr>
        <w:rPr>
          <w:rFonts w:ascii="Symbol" w:hAnsi="Symbol" w:hint="default"/>
        </w:rPr>
      </w:lvl>
    </w:lvlOverride>
  </w:num>
  <w:num w:numId="26" w16cid:durableId="1488085955">
    <w:abstractNumId w:val="10"/>
    <w:lvlOverride w:ilvl="0">
      <w:lvl w:ilvl="0">
        <w:numFmt w:val="bullet"/>
        <w:pStyle w:val="bullet3"/>
        <w:lvlText w:val=""/>
        <w:legacy w:legacy="1" w:legacySpace="0" w:legacyIndent="360"/>
        <w:lvlJc w:val="left"/>
        <w:pPr>
          <w:ind w:left="2160" w:hanging="360"/>
        </w:pPr>
        <w:rPr>
          <w:rFonts w:ascii="Symbol" w:hAnsi="Symbol" w:hint="default"/>
        </w:rPr>
      </w:lvl>
    </w:lvlOverride>
  </w:num>
  <w:num w:numId="27" w16cid:durableId="1526749941">
    <w:abstractNumId w:val="26"/>
  </w:num>
  <w:num w:numId="28" w16cid:durableId="1123116137">
    <w:abstractNumId w:val="19"/>
  </w:num>
  <w:num w:numId="29" w16cid:durableId="214488651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439"/>
    <w:rsid w:val="00001CB8"/>
    <w:rsid w:val="00012A2C"/>
    <w:rsid w:val="000356DB"/>
    <w:rsid w:val="00045DBD"/>
    <w:rsid w:val="00050948"/>
    <w:rsid w:val="00053695"/>
    <w:rsid w:val="0007695A"/>
    <w:rsid w:val="000930C1"/>
    <w:rsid w:val="00095AD4"/>
    <w:rsid w:val="000B1B20"/>
    <w:rsid w:val="000B7484"/>
    <w:rsid w:val="000B785F"/>
    <w:rsid w:val="000D2A9E"/>
    <w:rsid w:val="000D4F7E"/>
    <w:rsid w:val="00116A44"/>
    <w:rsid w:val="00117214"/>
    <w:rsid w:val="001228C2"/>
    <w:rsid w:val="001435F2"/>
    <w:rsid w:val="00194697"/>
    <w:rsid w:val="001C2875"/>
    <w:rsid w:val="001D634C"/>
    <w:rsid w:val="001D6639"/>
    <w:rsid w:val="001E6EB7"/>
    <w:rsid w:val="00230E31"/>
    <w:rsid w:val="0024072E"/>
    <w:rsid w:val="00242B84"/>
    <w:rsid w:val="0025633C"/>
    <w:rsid w:val="00270FC3"/>
    <w:rsid w:val="002B5872"/>
    <w:rsid w:val="002E1542"/>
    <w:rsid w:val="0030741B"/>
    <w:rsid w:val="00311AD3"/>
    <w:rsid w:val="00322C3E"/>
    <w:rsid w:val="00345FAE"/>
    <w:rsid w:val="00374328"/>
    <w:rsid w:val="0037721D"/>
    <w:rsid w:val="003C1999"/>
    <w:rsid w:val="00401085"/>
    <w:rsid w:val="00423763"/>
    <w:rsid w:val="00435E39"/>
    <w:rsid w:val="004441CE"/>
    <w:rsid w:val="00445473"/>
    <w:rsid w:val="0045433A"/>
    <w:rsid w:val="004729DA"/>
    <w:rsid w:val="0049341E"/>
    <w:rsid w:val="004B5EAC"/>
    <w:rsid w:val="004E0FB7"/>
    <w:rsid w:val="00527516"/>
    <w:rsid w:val="00554BAB"/>
    <w:rsid w:val="0057323D"/>
    <w:rsid w:val="00581EF0"/>
    <w:rsid w:val="005A7ACE"/>
    <w:rsid w:val="005D2912"/>
    <w:rsid w:val="005E18C9"/>
    <w:rsid w:val="005E31DF"/>
    <w:rsid w:val="005E43E2"/>
    <w:rsid w:val="0061483D"/>
    <w:rsid w:val="00643034"/>
    <w:rsid w:val="00651B07"/>
    <w:rsid w:val="00655824"/>
    <w:rsid w:val="00680328"/>
    <w:rsid w:val="006D4364"/>
    <w:rsid w:val="006E6BFA"/>
    <w:rsid w:val="0071027E"/>
    <w:rsid w:val="00712C47"/>
    <w:rsid w:val="00734C2B"/>
    <w:rsid w:val="00735AF4"/>
    <w:rsid w:val="00736C92"/>
    <w:rsid w:val="00744360"/>
    <w:rsid w:val="00751866"/>
    <w:rsid w:val="007575DB"/>
    <w:rsid w:val="00767B93"/>
    <w:rsid w:val="00777EBD"/>
    <w:rsid w:val="007972AD"/>
    <w:rsid w:val="007D411A"/>
    <w:rsid w:val="007E64E0"/>
    <w:rsid w:val="007F22BB"/>
    <w:rsid w:val="00800DBF"/>
    <w:rsid w:val="00816583"/>
    <w:rsid w:val="00837783"/>
    <w:rsid w:val="008469CE"/>
    <w:rsid w:val="0086323C"/>
    <w:rsid w:val="008B3FEE"/>
    <w:rsid w:val="00902AC2"/>
    <w:rsid w:val="00906810"/>
    <w:rsid w:val="00970E0F"/>
    <w:rsid w:val="00981EBA"/>
    <w:rsid w:val="009837DD"/>
    <w:rsid w:val="009E6D8B"/>
    <w:rsid w:val="00A0744E"/>
    <w:rsid w:val="00A10787"/>
    <w:rsid w:val="00A21A1C"/>
    <w:rsid w:val="00A26FCC"/>
    <w:rsid w:val="00A4175F"/>
    <w:rsid w:val="00A510F7"/>
    <w:rsid w:val="00A52D61"/>
    <w:rsid w:val="00A5579A"/>
    <w:rsid w:val="00A75924"/>
    <w:rsid w:val="00AD264C"/>
    <w:rsid w:val="00AE3EC2"/>
    <w:rsid w:val="00B451DA"/>
    <w:rsid w:val="00B56C14"/>
    <w:rsid w:val="00B7156D"/>
    <w:rsid w:val="00B87796"/>
    <w:rsid w:val="00B92B23"/>
    <w:rsid w:val="00BA05F2"/>
    <w:rsid w:val="00BA6780"/>
    <w:rsid w:val="00BC434B"/>
    <w:rsid w:val="00BC5421"/>
    <w:rsid w:val="00BE4389"/>
    <w:rsid w:val="00BE6D35"/>
    <w:rsid w:val="00BF7052"/>
    <w:rsid w:val="00C00179"/>
    <w:rsid w:val="00C050BF"/>
    <w:rsid w:val="00C44DA7"/>
    <w:rsid w:val="00C612B2"/>
    <w:rsid w:val="00C71439"/>
    <w:rsid w:val="00C72590"/>
    <w:rsid w:val="00CA6607"/>
    <w:rsid w:val="00CD586B"/>
    <w:rsid w:val="00D0617C"/>
    <w:rsid w:val="00D06237"/>
    <w:rsid w:val="00D4359C"/>
    <w:rsid w:val="00D71685"/>
    <w:rsid w:val="00D74FEA"/>
    <w:rsid w:val="00DA7420"/>
    <w:rsid w:val="00DB1E22"/>
    <w:rsid w:val="00DB32D1"/>
    <w:rsid w:val="00DE3C35"/>
    <w:rsid w:val="00E118C8"/>
    <w:rsid w:val="00E31826"/>
    <w:rsid w:val="00E3517D"/>
    <w:rsid w:val="00E6546B"/>
    <w:rsid w:val="00E74200"/>
    <w:rsid w:val="00EF2ADB"/>
    <w:rsid w:val="00F140D8"/>
    <w:rsid w:val="00F442BF"/>
    <w:rsid w:val="00F67AD9"/>
    <w:rsid w:val="00F724E5"/>
    <w:rsid w:val="00F76989"/>
    <w:rsid w:val="00F85ABF"/>
    <w:rsid w:val="00F93700"/>
    <w:rsid w:val="00FB3425"/>
    <w:rsid w:val="00FC0267"/>
    <w:rsid w:val="00FC0A81"/>
    <w:rsid w:val="00FD50DB"/>
    <w:rsid w:val="00FF7612"/>
    <w:rsid w:val="029BD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DE8FA7"/>
  <w15:docId w15:val="{52884B05-D5C3-44AF-90CE-2D63AA773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3425"/>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qFormat/>
    <w:rsid w:val="008B3FEE"/>
    <w:pPr>
      <w:keepNext/>
      <w:spacing w:after="240"/>
      <w:contextualSpacing/>
      <w:jc w:val="center"/>
      <w:outlineLvl w:val="0"/>
    </w:pPr>
    <w:rPr>
      <w:b/>
    </w:rPr>
  </w:style>
  <w:style w:type="paragraph" w:styleId="Heading2">
    <w:name w:val="heading 2"/>
    <w:basedOn w:val="Normal"/>
    <w:next w:val="Normal"/>
    <w:qFormat/>
    <w:rsid w:val="008B3FEE"/>
    <w:pPr>
      <w:keepNext/>
      <w:spacing w:after="240"/>
      <w:outlineLvl w:val="1"/>
    </w:pPr>
    <w:rPr>
      <w:b/>
    </w:rPr>
  </w:style>
  <w:style w:type="paragraph" w:styleId="Heading3">
    <w:name w:val="heading 3"/>
    <w:basedOn w:val="Normal"/>
    <w:next w:val="Normal"/>
    <w:qFormat/>
    <w:rsid w:val="008B3FEE"/>
    <w:pPr>
      <w:keepNext/>
      <w:spacing w:before="120" w:after="120"/>
      <w:ind w:left="720"/>
      <w:outlineLvl w:val="2"/>
    </w:pPr>
    <w:rPr>
      <w:u w:val="single"/>
    </w:rPr>
  </w:style>
  <w:style w:type="paragraph" w:styleId="Heading4">
    <w:name w:val="heading 4"/>
    <w:basedOn w:val="Normal"/>
    <w:next w:val="Normal"/>
    <w:qFormat/>
    <w:rsid w:val="008B3FEE"/>
    <w:pPr>
      <w:keepNext/>
      <w:spacing w:after="240"/>
      <w:ind w:left="1440"/>
      <w:outlineLvl w:val="3"/>
    </w:pPr>
    <w:rPr>
      <w:b/>
    </w:rPr>
  </w:style>
  <w:style w:type="paragraph" w:styleId="Heading5">
    <w:name w:val="heading 5"/>
    <w:basedOn w:val="Normal"/>
    <w:next w:val="Normal"/>
    <w:qFormat/>
    <w:rsid w:val="008B3FEE"/>
    <w:pPr>
      <w:spacing w:after="240"/>
      <w:ind w:left="2160"/>
      <w:outlineLvl w:val="4"/>
    </w:pPr>
    <w:rPr>
      <w:u w:val="single"/>
    </w:rPr>
  </w:style>
  <w:style w:type="character" w:default="1" w:styleId="DefaultParagraphFont">
    <w:name w:val="Default Paragraph Font"/>
    <w:uiPriority w:val="1"/>
    <w:semiHidden/>
    <w:unhideWhenUsed/>
    <w:rsid w:val="00FB342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B3425"/>
  </w:style>
  <w:style w:type="paragraph" w:customStyle="1" w:styleId="Title1">
    <w:name w:val="Title 1"/>
    <w:basedOn w:val="Normal"/>
    <w:rsid w:val="005E31DF"/>
    <w:pPr>
      <w:spacing w:before="120" w:after="120"/>
    </w:pPr>
  </w:style>
  <w:style w:type="paragraph" w:customStyle="1" w:styleId="Signature1">
    <w:name w:val="Signature1"/>
    <w:basedOn w:val="List"/>
    <w:rsid w:val="005E31DF"/>
    <w:pPr>
      <w:spacing w:before="60" w:after="60"/>
      <w:ind w:left="0" w:firstLine="0"/>
    </w:pPr>
  </w:style>
  <w:style w:type="paragraph" w:styleId="List">
    <w:name w:val="List"/>
    <w:basedOn w:val="Normal"/>
    <w:rsid w:val="005E31DF"/>
    <w:pPr>
      <w:ind w:left="360" w:hanging="360"/>
    </w:pPr>
  </w:style>
  <w:style w:type="character" w:styleId="Hyperlink">
    <w:name w:val="Hyperlink"/>
    <w:basedOn w:val="DefaultParagraphFont"/>
    <w:rsid w:val="008B3FEE"/>
    <w:rPr>
      <w:color w:val="0000FF"/>
      <w:u w:val="single"/>
    </w:rPr>
  </w:style>
  <w:style w:type="paragraph" w:styleId="ListBullet">
    <w:name w:val="List Bullet"/>
    <w:basedOn w:val="Normal"/>
    <w:autoRedefine/>
    <w:rsid w:val="008B3FEE"/>
    <w:pPr>
      <w:numPr>
        <w:numId w:val="2"/>
      </w:numPr>
      <w:spacing w:after="240"/>
    </w:pPr>
  </w:style>
  <w:style w:type="paragraph" w:styleId="ListBullet2">
    <w:name w:val="List Bullet 2"/>
    <w:basedOn w:val="Normal"/>
    <w:autoRedefine/>
    <w:rsid w:val="008B3FEE"/>
    <w:pPr>
      <w:numPr>
        <w:numId w:val="6"/>
      </w:numPr>
      <w:tabs>
        <w:tab w:val="left" w:pos="360"/>
      </w:tabs>
      <w:spacing w:after="240"/>
    </w:pPr>
  </w:style>
  <w:style w:type="paragraph" w:styleId="ListBullet3">
    <w:name w:val="List Bullet 3"/>
    <w:basedOn w:val="Normal"/>
    <w:autoRedefine/>
    <w:rsid w:val="008B3FEE"/>
    <w:pPr>
      <w:numPr>
        <w:numId w:val="7"/>
      </w:numPr>
      <w:spacing w:after="240"/>
      <w:ind w:left="1080"/>
    </w:pPr>
  </w:style>
  <w:style w:type="paragraph" w:styleId="ListNumber">
    <w:name w:val="List Number"/>
    <w:basedOn w:val="Normal"/>
    <w:rsid w:val="008B3FEE"/>
    <w:pPr>
      <w:numPr>
        <w:numId w:val="8"/>
      </w:numPr>
    </w:pPr>
  </w:style>
  <w:style w:type="paragraph" w:styleId="ListNumber2">
    <w:name w:val="List Number 2"/>
    <w:basedOn w:val="Normal"/>
    <w:next w:val="Normal"/>
    <w:rsid w:val="008B3FEE"/>
    <w:pPr>
      <w:numPr>
        <w:numId w:val="14"/>
      </w:numPr>
      <w:spacing w:before="120" w:after="120"/>
    </w:pPr>
  </w:style>
  <w:style w:type="paragraph" w:styleId="ListNumber3">
    <w:name w:val="List Number 3"/>
    <w:basedOn w:val="Normal"/>
    <w:rsid w:val="008B3FEE"/>
    <w:pPr>
      <w:numPr>
        <w:numId w:val="10"/>
      </w:numPr>
      <w:tabs>
        <w:tab w:val="left" w:pos="360"/>
      </w:tabs>
      <w:spacing w:after="240"/>
    </w:pPr>
  </w:style>
  <w:style w:type="character" w:styleId="FollowedHyperlink">
    <w:name w:val="FollowedHyperlink"/>
    <w:basedOn w:val="DefaultParagraphFont"/>
    <w:rsid w:val="008B3FEE"/>
    <w:rPr>
      <w:color w:val="800080"/>
      <w:u w:val="single"/>
    </w:rPr>
  </w:style>
  <w:style w:type="paragraph" w:customStyle="1" w:styleId="FormNumber">
    <w:name w:val="Form Number"/>
    <w:basedOn w:val="Normal"/>
    <w:rsid w:val="008B3FEE"/>
    <w:pPr>
      <w:jc w:val="right"/>
    </w:pPr>
    <w:rPr>
      <w:sz w:val="16"/>
    </w:rPr>
  </w:style>
  <w:style w:type="paragraph" w:customStyle="1" w:styleId="SignatureLines">
    <w:name w:val="Signature Lines"/>
    <w:basedOn w:val="Normal"/>
    <w:rsid w:val="008B3FEE"/>
    <w:pPr>
      <w:spacing w:before="120"/>
    </w:pPr>
  </w:style>
  <w:style w:type="paragraph" w:customStyle="1" w:styleId="FormLetterHead">
    <w:name w:val="Form Letter Head"/>
    <w:basedOn w:val="Normal"/>
    <w:rsid w:val="008B3FEE"/>
    <w:pPr>
      <w:spacing w:after="120"/>
      <w:jc w:val="center"/>
    </w:pPr>
  </w:style>
  <w:style w:type="paragraph" w:customStyle="1" w:styleId="StyleListNumberBold">
    <w:name w:val="Style List Number + Bold"/>
    <w:basedOn w:val="StyleListNumber"/>
    <w:next w:val="StyleListNumber"/>
    <w:rsid w:val="008B3FEE"/>
    <w:pPr>
      <w:numPr>
        <w:numId w:val="13"/>
      </w:numPr>
    </w:pPr>
    <w:rPr>
      <w:bCs w:val="0"/>
    </w:rPr>
  </w:style>
  <w:style w:type="paragraph" w:customStyle="1" w:styleId="StyleListIndentLeft1">
    <w:name w:val="Style List Indent + Left:  1&quot;"/>
    <w:basedOn w:val="Normal"/>
    <w:rsid w:val="008B3FEE"/>
    <w:pPr>
      <w:spacing w:before="120" w:after="120"/>
      <w:ind w:left="1080"/>
    </w:pPr>
  </w:style>
  <w:style w:type="paragraph" w:customStyle="1" w:styleId="ListIndent">
    <w:name w:val="List Indent"/>
    <w:basedOn w:val="Normal"/>
    <w:rsid w:val="008B3FEE"/>
    <w:pPr>
      <w:spacing w:before="120" w:after="120"/>
      <w:ind w:left="1080"/>
    </w:pPr>
  </w:style>
  <w:style w:type="paragraph" w:customStyle="1" w:styleId="TableText">
    <w:name w:val="Table Text"/>
    <w:basedOn w:val="Normal"/>
    <w:rsid w:val="008B3FEE"/>
    <w:pPr>
      <w:spacing w:before="120"/>
    </w:pPr>
  </w:style>
  <w:style w:type="paragraph" w:customStyle="1" w:styleId="StyleStyleListNumberBoldNotBold">
    <w:name w:val="Style Style List Number + Bold + Not Bold"/>
    <w:basedOn w:val="StyleListNumberBold"/>
    <w:rsid w:val="008B3FEE"/>
    <w:pPr>
      <w:numPr>
        <w:numId w:val="0"/>
      </w:numPr>
    </w:pPr>
    <w:rPr>
      <w:b/>
      <w:bCs/>
    </w:rPr>
  </w:style>
  <w:style w:type="paragraph" w:customStyle="1" w:styleId="TableHeader">
    <w:name w:val="Table Header"/>
    <w:basedOn w:val="Normal"/>
    <w:rsid w:val="008B3FEE"/>
    <w:pPr>
      <w:spacing w:before="120"/>
    </w:pPr>
    <w:rPr>
      <w:b/>
    </w:rPr>
  </w:style>
  <w:style w:type="paragraph" w:customStyle="1" w:styleId="StyleListNumber">
    <w:name w:val="Style List Number"/>
    <w:basedOn w:val="Normal"/>
    <w:rsid w:val="008B3FEE"/>
    <w:pPr>
      <w:numPr>
        <w:numId w:val="15"/>
      </w:numPr>
      <w:spacing w:before="120" w:after="120"/>
    </w:pPr>
    <w:rPr>
      <w:bCs/>
    </w:rPr>
  </w:style>
  <w:style w:type="paragraph" w:customStyle="1" w:styleId="StyleStyleListIndentLeft1Left075">
    <w:name w:val="Style Style List Indent + Left:  1&quot; + Left:  0.75&quot;"/>
    <w:basedOn w:val="StyleListIndentLeft1"/>
    <w:rsid w:val="008B3FEE"/>
    <w:pPr>
      <w:ind w:left="288"/>
    </w:pPr>
  </w:style>
  <w:style w:type="paragraph" w:customStyle="1" w:styleId="DoubleIndent">
    <w:name w:val="Double Indent"/>
    <w:basedOn w:val="ListIndent"/>
    <w:rsid w:val="008B3FEE"/>
    <w:pPr>
      <w:ind w:left="720" w:right="720"/>
    </w:pPr>
  </w:style>
  <w:style w:type="paragraph" w:styleId="BalloonText">
    <w:name w:val="Balloon Text"/>
    <w:basedOn w:val="Normal"/>
    <w:semiHidden/>
    <w:rsid w:val="00BE4389"/>
    <w:rPr>
      <w:rFonts w:ascii="Tahoma" w:hAnsi="Tahoma" w:cs="Tahoma"/>
      <w:sz w:val="16"/>
      <w:szCs w:val="16"/>
    </w:rPr>
  </w:style>
  <w:style w:type="paragraph" w:styleId="Header">
    <w:name w:val="header"/>
    <w:basedOn w:val="Normal"/>
    <w:rsid w:val="00BE4389"/>
    <w:pPr>
      <w:tabs>
        <w:tab w:val="center" w:pos="4320"/>
        <w:tab w:val="right" w:pos="8640"/>
      </w:tabs>
    </w:pPr>
  </w:style>
  <w:style w:type="paragraph" w:styleId="Footer">
    <w:name w:val="footer"/>
    <w:basedOn w:val="Normal"/>
    <w:link w:val="FooterChar"/>
    <w:uiPriority w:val="99"/>
    <w:rsid w:val="00BE4389"/>
    <w:pPr>
      <w:tabs>
        <w:tab w:val="center" w:pos="4320"/>
        <w:tab w:val="right" w:pos="8640"/>
      </w:tabs>
    </w:pPr>
  </w:style>
  <w:style w:type="paragraph" w:styleId="PlainText">
    <w:name w:val="Plain Text"/>
    <w:basedOn w:val="Normal"/>
    <w:link w:val="PlainTextChar"/>
    <w:uiPriority w:val="99"/>
    <w:unhideWhenUsed/>
    <w:rsid w:val="001D6639"/>
    <w:rPr>
      <w:rFonts w:ascii="Consolas" w:eastAsia="Calibri" w:hAnsi="Consolas"/>
      <w:sz w:val="21"/>
      <w:szCs w:val="21"/>
    </w:rPr>
  </w:style>
  <w:style w:type="character" w:customStyle="1" w:styleId="PlainTextChar">
    <w:name w:val="Plain Text Char"/>
    <w:basedOn w:val="DefaultParagraphFont"/>
    <w:link w:val="PlainText"/>
    <w:uiPriority w:val="99"/>
    <w:rsid w:val="001D6639"/>
    <w:rPr>
      <w:rFonts w:ascii="Consolas" w:eastAsia="Calibri" w:hAnsi="Consolas"/>
      <w:sz w:val="21"/>
      <w:szCs w:val="21"/>
    </w:rPr>
  </w:style>
  <w:style w:type="character" w:customStyle="1" w:styleId="FooterChar">
    <w:name w:val="Footer Char"/>
    <w:basedOn w:val="DefaultParagraphFont"/>
    <w:link w:val="Footer"/>
    <w:uiPriority w:val="99"/>
    <w:rsid w:val="0049341E"/>
    <w:rPr>
      <w:rFonts w:asciiTheme="minorHAnsi" w:eastAsiaTheme="minorHAnsi" w:hAnsiTheme="minorHAnsi" w:cstheme="minorBidi"/>
      <w:sz w:val="22"/>
      <w:szCs w:val="22"/>
    </w:rPr>
  </w:style>
  <w:style w:type="paragraph" w:customStyle="1" w:styleId="HHMIPolicyHeading1">
    <w:name w:val="HHMIPolicyHeading1"/>
    <w:basedOn w:val="Normal"/>
    <w:autoRedefine/>
    <w:qFormat/>
    <w:rsid w:val="004729DA"/>
    <w:pPr>
      <w:spacing w:before="100" w:beforeAutospacing="1" w:after="100" w:afterAutospacing="1"/>
      <w:outlineLvl w:val="1"/>
    </w:pPr>
    <w:rPr>
      <w:rFonts w:ascii="Garamond" w:eastAsia="Times New Roman" w:hAnsi="Garamond" w:cs="Times New Roman"/>
      <w:b/>
      <w:bCs/>
      <w:color w:val="059796"/>
      <w:sz w:val="36"/>
    </w:rPr>
  </w:style>
  <w:style w:type="paragraph" w:customStyle="1" w:styleId="HHMIPolicyHeading2">
    <w:name w:val="HHMIPolicyHeading2"/>
    <w:basedOn w:val="Normal"/>
    <w:autoRedefine/>
    <w:qFormat/>
    <w:rsid w:val="004729DA"/>
    <w:pPr>
      <w:spacing w:before="100" w:beforeAutospacing="1" w:after="100" w:afterAutospacing="1"/>
    </w:pPr>
    <w:rPr>
      <w:rFonts w:ascii="Garamond" w:eastAsia="Times New Roman" w:hAnsi="Garamond" w:cs="Times New Roman"/>
      <w:b/>
      <w:sz w:val="28"/>
      <w:u w:val="single"/>
    </w:rPr>
  </w:style>
  <w:style w:type="paragraph" w:customStyle="1" w:styleId="HHMIPolicyHeading3">
    <w:name w:val="HHMIPolicyHeading3"/>
    <w:basedOn w:val="Normal"/>
    <w:autoRedefine/>
    <w:qFormat/>
    <w:rsid w:val="004729DA"/>
    <w:pPr>
      <w:spacing w:before="100" w:beforeAutospacing="1" w:after="100" w:afterAutospacing="1"/>
      <w:outlineLvl w:val="1"/>
    </w:pPr>
    <w:rPr>
      <w:rFonts w:ascii="Garamond" w:eastAsia="Times New Roman" w:hAnsi="Garamond" w:cs="Times New Roman"/>
      <w:b/>
      <w:bCs/>
    </w:rPr>
  </w:style>
  <w:style w:type="paragraph" w:customStyle="1" w:styleId="HHMIPolicyTitle">
    <w:name w:val="HHMIPolicyTitle"/>
    <w:autoRedefine/>
    <w:qFormat/>
    <w:rsid w:val="004729DA"/>
    <w:pPr>
      <w:pBdr>
        <w:bottom w:val="single" w:sz="6" w:space="1" w:color="auto"/>
      </w:pBdr>
      <w:spacing w:after="200" w:line="276" w:lineRule="auto"/>
    </w:pPr>
    <w:rPr>
      <w:rFonts w:ascii="Garamond" w:hAnsi="Garamond"/>
      <w:b/>
      <w:bCs/>
      <w:color w:val="059796"/>
      <w:kern w:val="36"/>
      <w:sz w:val="48"/>
      <w:szCs w:val="48"/>
    </w:rPr>
  </w:style>
  <w:style w:type="paragraph" w:customStyle="1" w:styleId="Style1">
    <w:name w:val="Style1"/>
    <w:basedOn w:val="HHMIPolicyText"/>
    <w:autoRedefine/>
    <w:qFormat/>
    <w:rsid w:val="004729DA"/>
    <w:pPr>
      <w:numPr>
        <w:numId w:val="23"/>
      </w:numPr>
      <w:spacing w:before="0" w:beforeAutospacing="0" w:after="200" w:afterAutospacing="0"/>
      <w:contextualSpacing/>
      <w:outlineLvl w:val="9"/>
    </w:pPr>
    <w:rPr>
      <w:rFonts w:eastAsiaTheme="minorHAnsi" w:cs="Arial"/>
    </w:rPr>
  </w:style>
  <w:style w:type="paragraph" w:customStyle="1" w:styleId="HHMIPolicyText">
    <w:name w:val="HHMIPolicyText"/>
    <w:basedOn w:val="Normal"/>
    <w:autoRedefine/>
    <w:qFormat/>
    <w:rsid w:val="004729DA"/>
    <w:pPr>
      <w:spacing w:before="100" w:beforeAutospacing="1" w:after="100" w:afterAutospacing="1"/>
      <w:outlineLvl w:val="1"/>
    </w:pPr>
    <w:rPr>
      <w:rFonts w:ascii="Garamond" w:eastAsia="Times New Roman" w:hAnsi="Garamond" w:cs="Times New Roman"/>
    </w:rPr>
  </w:style>
  <w:style w:type="paragraph" w:customStyle="1" w:styleId="HHMIPolicyTextBulletedList">
    <w:name w:val="HHMIPolicyTextBulletedList"/>
    <w:basedOn w:val="HHMIPolicyText"/>
    <w:autoRedefine/>
    <w:qFormat/>
    <w:rsid w:val="004729DA"/>
    <w:pPr>
      <w:numPr>
        <w:numId w:val="28"/>
      </w:numPr>
      <w:spacing w:before="0" w:beforeAutospacing="0" w:after="200" w:afterAutospacing="0"/>
      <w:contextualSpacing/>
      <w:outlineLvl w:val="9"/>
    </w:pPr>
    <w:rPr>
      <w:rFonts w:eastAsiaTheme="minorHAnsi" w:cs="Arial"/>
    </w:rPr>
  </w:style>
  <w:style w:type="paragraph" w:customStyle="1" w:styleId="bullet3">
    <w:name w:val="bullet3"/>
    <w:basedOn w:val="Normal"/>
    <w:autoRedefine/>
    <w:qFormat/>
    <w:rsid w:val="004729DA"/>
    <w:pPr>
      <w:numPr>
        <w:numId w:val="25"/>
      </w:numPr>
      <w:spacing w:after="40"/>
      <w:ind w:right="187"/>
      <w:contextualSpacing/>
      <w:jc w:val="both"/>
    </w:pPr>
    <w:rPr>
      <w:rFonts w:ascii="Times New Roman" w:eastAsia="Times New Roman" w:hAnsi="Times New Roman" w:cs="Times New Roman"/>
      <w:szCs w:val="20"/>
    </w:rPr>
  </w:style>
  <w:style w:type="paragraph" w:customStyle="1" w:styleId="HHMIPolicyTextNumberedList">
    <w:name w:val="HHMIPolicyTextNumberedList"/>
    <w:basedOn w:val="HHMIPolicyText"/>
    <w:autoRedefine/>
    <w:qFormat/>
    <w:rsid w:val="004729DA"/>
    <w:pPr>
      <w:numPr>
        <w:numId w:val="29"/>
      </w:numPr>
      <w:spacing w:before="0" w:beforeAutospacing="0" w:after="200" w:afterAutospacing="0" w:line="276" w:lineRule="auto"/>
      <w:outlineLvl w:val="9"/>
    </w:pPr>
    <w:rPr>
      <w:rFonts w:eastAsiaTheme="minorHAnsi" w:cs="Arial"/>
    </w:rPr>
  </w:style>
  <w:style w:type="character" w:styleId="PlaceholderText">
    <w:name w:val="Placeholder Text"/>
    <w:basedOn w:val="DefaultParagraphFont"/>
    <w:uiPriority w:val="99"/>
    <w:semiHidden/>
    <w:rsid w:val="00FB3425"/>
    <w:rPr>
      <w:vanish/>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olicySiteFolderPath xmlns="c0fdf625-6e38-4325-84c7-2cccc153686a">/hhmiForms/Host-Based-Uniform-Consulting-Agreement-Provisions-Expert-Witness-Service.docx</PolicySiteFolderPath>
    <ThirdApprover xmlns="c0fdf625-6e38-4325-84c7-2cccc153686a">
      <UserInfo>
        <DisplayName/>
        <AccountId xsi:nil="true"/>
        <AccountType/>
      </UserInfo>
    </ThirdApprover>
    <ExternallyPublished xmlns="c0fdf625-6e38-4325-84c7-2cccc153686a">true</ExternallyPublished>
    <Status xmlns="c0fdf625-6e38-4325-84c7-2cccc153686a">Certified Accurate</Status>
    <hhmiDisplayTo xmlns="c0fdf625-6e38-4325-84c7-2cccc153686a" xsi:nil="true"/>
    <FirstApprover xmlns="c0fdf625-6e38-4325-84c7-2cccc153686a">
      <UserInfo>
        <DisplayName>McKearin, Dennis M</DisplayName>
        <AccountId>58</AccountId>
        <AccountType/>
      </UserInfo>
    </FirstApprover>
    <IAReviewRequired xmlns="c0fdf625-6e38-4325-84c7-2cccc153686a">false</IAReviewRequired>
    <FourthApprover xmlns="c0fdf625-6e38-4325-84c7-2cccc153686a">
      <UserInfo>
        <DisplayName/>
        <AccountId xsi:nil="true"/>
        <AccountType/>
      </UserInfo>
    </FourthApprover>
    <ProcessWorkflowFlag xmlns="c0fdf625-6e38-4325-84c7-2cccc153686a">true</ProcessWorkflowFlag>
    <IAReviewer xmlns="c0fdf625-6e38-4325-84c7-2cccc153686a">
      <UserInfo>
        <DisplayName/>
        <AccountId xsi:nil="true"/>
        <AccountType/>
      </UserInfo>
    </IAReviewer>
    <SecondApprover xmlns="c0fdf625-6e38-4325-84c7-2cccc153686a">
      <UserInfo>
        <DisplayName>Zavala-Ruiz, Zarixia</DisplayName>
        <AccountId>109</AccountId>
        <AccountType/>
      </UserInfo>
    </SecondApprover>
    <ContentOwner xmlns="c0fdf625-6e38-4325-84c7-2cccc153686a">
      <UserInfo>
        <DisplayName>Planter, Dewanna</DisplayName>
        <AccountId>46</AccountId>
        <AccountType/>
      </UserInfo>
    </ContentOwner>
    <LegalReviewer xmlns="c0fdf625-6e38-4325-84c7-2cccc153686a">
      <UserInfo>
        <DisplayName>Heiberger, Kristina Marie</DisplayName>
        <AccountId>22</AccountId>
        <AccountType/>
      </UserInfo>
    </LegalReviewer>
    <LastReviewed xmlns="c0fdf625-6e38-4325-84c7-2cccc153686a">2025-01-10T00:00:00+00:00</LastReviewed>
    <SentBackFlag xmlns="c0fdf625-6e38-4325-84c7-2cccc153686a">false</SentBackFlag>
    <FunctionalDepartment xmlns="c0fdf625-6e38-4325-84c7-2cccc153686a">Office of General Counsel</FunctionalDepartment>
    <PolicySiteId xmlns="c0fdf625-6e38-4325-84c7-2cccc153686a">%252fhhmiForms%252fHost-Based-Uniform-Consulting-Agreement-Provisions-Expert-Witness-Service.docx</PolicySiteId>
    <LegalReviewRequired xmlns="c0fdf625-6e38-4325-84c7-2cccc153686a">true</LegalReviewRequired>
    <PolicyName xmlns="c0fdf625-6e38-4325-84c7-2cccc153686a" xsi:nil="true"/>
    <PolicyNumber xmlns="c0fdf625-6e38-4325-84c7-2cccc153686a" xsi:nil="true"/>
    <hhmiInstructionCategory xmlns="e0491f1a-52a2-4d91-a77d-ab868a03400a">
      <Value>Intellectual Property</Value>
      <Value>Investigator Program</Value>
      <Value>FHS Program</Value>
      <Value>Janelia</Value>
    </hhmiInstructionCategory>
    <hhmiInstructionScope xmlns="e0491f1a-52a2-4d91-a77d-ab868a03400a">
      <Value>Headquarters</Value>
      <Value>Janelia</Value>
      <Value>Host Institutions</Value>
    </hhmiInstructionScope>
    <TaxCatchAll xmlns="e0491f1a-52a2-4d91-a77d-ab868a03400a">
      <Value>41</Value>
      <Value>104</Value>
      <Value>30</Value>
    </TaxCatchAll>
    <FirstApproverReminderDate xmlns="c0fdf625-6e38-4325-84c7-2cccc153686a" xsi:nil="true"/>
    <SecondApproverDateSend xmlns="c0fdf625-6e38-4325-84c7-2cccc153686a" xsi:nil="true"/>
    <StatusChangeAction xmlns="c0fdf625-6e38-4325-84c7-2cccc153686a" xsi:nil="true"/>
    <FirstApproverDateSend xmlns="c0fdf625-6e38-4325-84c7-2cccc153686a" xsi:nil="true"/>
    <SecondApproverReminderDate xmlns="c0fdf625-6e38-4325-84c7-2cccc153686a" xsi:nil="true"/>
    <ExternalUrl xmlns="c0fdf625-6e38-4325-84c7-2cccc153686a" xsi:nil="true"/>
    <LastUpdated xmlns="c0fdf625-6e38-4325-84c7-2cccc153686a" xsi:nil="true"/>
    <NeedsEditsDate xmlns="c0fdf625-6e38-4325-84c7-2cccc153686a">2024-10-31T09:00:42+00:00</NeedsEditsDate>
    <UpdateLastUpdated xmlns="c0fdf625-6e38-4325-84c7-2cccc153686a">false</UpdateLastUpdated>
    <Sign_x002d_off_x0020_status xmlns="c0fdf625-6e38-4325-84c7-2cccc153686a" xsi:nil="true"/>
    <k5657d4483ba460cbfc5f0386e8b8f36 xmlns="c0fdf625-6e38-4325-84c7-2cccc153686a">
      <Terms xmlns="http://schemas.microsoft.com/office/infopath/2007/PartnerControls">
        <TermInfo xmlns="http://schemas.microsoft.com/office/infopath/2007/PartnerControls">
          <TermName xmlns="http://schemas.microsoft.com/office/infopath/2007/PartnerControls">Science</TermName>
          <TermId xmlns="http://schemas.microsoft.com/office/infopath/2007/PartnerControls">a3cf985c-65a1-4763-9e84-145fd3ab8ee6</TermId>
        </TermInfo>
      </Terms>
    </k5657d4483ba460cbfc5f0386e8b8f36>
    <m7e6a59186264ef2a91f5bac2837c269 xmlns="e0491f1a-52a2-4d91-a77d-ab868a03400a">
      <Terms xmlns="http://schemas.microsoft.com/office/infopath/2007/PartnerControls">
        <TermInfo xmlns="http://schemas.microsoft.com/office/infopath/2007/PartnerControls">
          <TermName xmlns="http://schemas.microsoft.com/office/infopath/2007/PartnerControls">Consulting</TermName>
          <TermId xmlns="http://schemas.microsoft.com/office/infopath/2007/PartnerControls">18e3ec79-2f07-48bd-b8e9-4545087de7a4</TermId>
        </TermInfo>
        <TermInfo xmlns="http://schemas.microsoft.com/office/infopath/2007/PartnerControls">
          <TermName xmlns="http://schemas.microsoft.com/office/infopath/2007/PartnerControls">Legal</TermName>
          <TermId xmlns="http://schemas.microsoft.com/office/infopath/2007/PartnerControls">16da5ba3-0223-42ac-881c-e1395e28dcf5</TermId>
        </TermInfo>
      </Terms>
    </m7e6a59186264ef2a91f5bac2837c269>
    <InternalCommsRequired xmlns="c0fdf625-6e38-4325-84c7-2cccc153686a">false</InternalCommsRequir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HHMI Form" ma:contentTypeID="0x0101007363C25D013E25439FC97C0924A997B0010300E5A84AB3048E3448B58225A5806EE323" ma:contentTypeVersion="43" ma:contentTypeDescription="Create a new form" ma:contentTypeScope="" ma:versionID="42ec898f38504c0a6509b282ae5ad9ce">
  <xsd:schema xmlns:xsd="http://www.w3.org/2001/XMLSchema" xmlns:xs="http://www.w3.org/2001/XMLSchema" xmlns:p="http://schemas.microsoft.com/office/2006/metadata/properties" xmlns:ns2="e0491f1a-52a2-4d91-a77d-ab868a03400a" xmlns:ns3="c0fdf625-6e38-4325-84c7-2cccc153686a" targetNamespace="http://schemas.microsoft.com/office/2006/metadata/properties" ma:root="true" ma:fieldsID="dbf2f3a7845de822177ac98235c22980" ns2:_="" ns3:_="">
    <xsd:import namespace="e0491f1a-52a2-4d91-a77d-ab868a03400a"/>
    <xsd:import namespace="c0fdf625-6e38-4325-84c7-2cccc153686a"/>
    <xsd:element name="properties">
      <xsd:complexType>
        <xsd:sequence>
          <xsd:element name="documentManagement">
            <xsd:complexType>
              <xsd:all>
                <xsd:element ref="ns3:hhmiDisplayTo" minOccurs="0"/>
                <xsd:element ref="ns2:hhmiInstructionCategory" minOccurs="0"/>
                <xsd:element ref="ns2:hhmiInstructionScope" minOccurs="0"/>
                <xsd:element ref="ns3:FunctionalDepartment" minOccurs="0"/>
                <xsd:element ref="ns3:ContentOwner" minOccurs="0"/>
                <xsd:element ref="ns3:FirstApprover" minOccurs="0"/>
                <xsd:element ref="ns3:SecondApprover" minOccurs="0"/>
                <xsd:element ref="ns3:LegalReviewRequired" minOccurs="0"/>
                <xsd:element ref="ns3:LegalReviewer" minOccurs="0"/>
                <xsd:element ref="ns3:ExternallyPublished" minOccurs="0"/>
                <xsd:element ref="ns3:Status" minOccurs="0"/>
                <xsd:element ref="ns3:ProcessWorkflowFlag" minOccurs="0"/>
                <xsd:element ref="ns3:ExternalUrl" minOccurs="0"/>
                <xsd:element ref="ns3:FirstApproverDateSend" minOccurs="0"/>
                <xsd:element ref="ns3:FirstApproverReminderDate" minOccurs="0"/>
                <xsd:element ref="ns3:IAReviewRequired" minOccurs="0"/>
                <xsd:element ref="ns3:LastReviewed" minOccurs="0"/>
                <xsd:element ref="ns3:LastUpdated" minOccurs="0"/>
                <xsd:element ref="ns3:NeedsEditsDate" minOccurs="0"/>
                <xsd:element ref="ns3:PolicyName" minOccurs="0"/>
                <xsd:element ref="ns3:PolicyNumber" minOccurs="0"/>
                <xsd:element ref="ns3:PolicySiteFolderPath" minOccurs="0"/>
                <xsd:element ref="ns3:PolicySiteId" minOccurs="0"/>
                <xsd:element ref="ns3:SecondApproverDateSend" minOccurs="0"/>
                <xsd:element ref="ns3:SecondApproverReminderDate" minOccurs="0"/>
                <xsd:element ref="ns3:SentBackFlag" minOccurs="0"/>
                <xsd:element ref="ns3:StatusChangeAction" minOccurs="0"/>
                <xsd:element ref="ns3:UpdateLastUpdated" minOccurs="0"/>
                <xsd:element ref="ns3:FourthApprover" minOccurs="0"/>
                <xsd:element ref="ns2:TaxCatchAllLabel" minOccurs="0"/>
                <xsd:element ref="ns3:Sign_x002d_off_x0020_status" minOccurs="0"/>
                <xsd:element ref="ns2:m7e6a59186264ef2a91f5bac2837c269" minOccurs="0"/>
                <xsd:element ref="ns3:IAReviewer" minOccurs="0"/>
                <xsd:element ref="ns3:ThirdApprover" minOccurs="0"/>
                <xsd:element ref="ns2:TaxCatchAll" minOccurs="0"/>
                <xsd:element ref="ns3:k5657d4483ba460cbfc5f0386e8b8f36" minOccurs="0"/>
                <xsd:element ref="ns3:InternalCommsRequ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91f1a-52a2-4d91-a77d-ab868a03400a" elementFormDefault="qualified">
    <xsd:import namespace="http://schemas.microsoft.com/office/2006/documentManagement/types"/>
    <xsd:import namespace="http://schemas.microsoft.com/office/infopath/2007/PartnerControls"/>
    <xsd:element name="hhmiInstructionCategory" ma:index="4" nillable="true" ma:displayName="Instruction Category" ma:description="Use this to identify the categories for which the item relates" ma:internalName="hhmiInstructionCategory" ma:readOnly="false" ma:requiredMultiChoice="true">
      <xsd:complexType>
        <xsd:complexContent>
          <xsd:extension base="dms:MultiChoice">
            <xsd:sequence>
              <xsd:element name="Value" maxOccurs="unbounded" minOccurs="0" nillable="true">
                <xsd:simpleType>
                  <xsd:restriction base="dms:Choice">
                    <xsd:enumeration value="Archives"/>
                    <xsd:enumeration value="Assets"/>
                    <xsd:enumeration value="Benefits"/>
                    <xsd:enumeration value="Brand"/>
                    <xsd:enumeration value="Campus Life"/>
                    <xsd:enumeration value="Community Relations"/>
                    <xsd:enumeration value="Conduct"/>
                    <xsd:enumeration value="Employment"/>
                    <xsd:enumeration value="Facilities"/>
                    <xsd:enumeration value="FHS Program"/>
                    <xsd:enumeration value="Finance"/>
                    <xsd:enumeration value="Foreign Nationals"/>
                    <xsd:enumeration value="General Ledger"/>
                    <xsd:enumeration value="Information Technology"/>
                    <xsd:enumeration value="Intellectual Property"/>
                    <xsd:enumeration value="Investigator Program"/>
                    <xsd:enumeration value="Janelia"/>
                    <xsd:enumeration value="Legal Matters"/>
                    <xsd:enumeration value="Payments"/>
                    <xsd:enumeration value="Payroll"/>
                    <xsd:enumeration value="People &amp; Culture"/>
                    <xsd:enumeration value="Purchasing"/>
                    <xsd:enumeration value="Safety – General"/>
                    <xsd:enumeration value="Safety – Lab"/>
                    <xsd:enumeration value="Scientific Publishing"/>
                    <xsd:enumeration value="Scientific Research"/>
                    <xsd:enumeration value="Shipping &amp; Receiving"/>
                    <xsd:enumeration value="Tax"/>
                    <xsd:enumeration value="Total Rewards"/>
                    <xsd:enumeration value="Travel"/>
                  </xsd:restriction>
                </xsd:simpleType>
              </xsd:element>
            </xsd:sequence>
          </xsd:extension>
        </xsd:complexContent>
      </xsd:complexType>
    </xsd:element>
    <xsd:element name="hhmiInstructionScope" ma:index="5" nillable="true" ma:displayName="Instruction Scope" ma:description="Use this to identify the scope at which the item relates" ma:internalName="hhmiInstructionScope" ma:readOnly="false" ma:requiredMultiChoice="true">
      <xsd:complexType>
        <xsd:complexContent>
          <xsd:extension base="dms:MultiChoice">
            <xsd:sequence>
              <xsd:element name="Value" maxOccurs="unbounded" minOccurs="0" nillable="true">
                <xsd:simpleType>
                  <xsd:restriction base="dms:Choice">
                    <xsd:enumeration value="Headquarters"/>
                    <xsd:enumeration value="Janelia"/>
                    <xsd:enumeration value="Investigator Labs"/>
                    <xsd:enumeration value="Host Institutions"/>
                  </xsd:restriction>
                </xsd:simpleType>
              </xsd:element>
            </xsd:sequence>
          </xsd:extension>
        </xsd:complexContent>
      </xsd:complexType>
    </xsd:element>
    <xsd:element name="TaxCatchAllLabel" ma:index="35" nillable="true" ma:displayName="Taxonomy Catch All Column1" ma:hidden="true" ma:list="{bc52664d-e632-41f3-85f1-0cbe49d9905d}" ma:internalName="TaxCatchAllLabel" ma:readOnly="true" ma:showField="CatchAllDataLabel" ma:web="e0491f1a-52a2-4d91-a77d-ab868a03400a">
      <xsd:complexType>
        <xsd:complexContent>
          <xsd:extension base="dms:MultiChoiceLookup">
            <xsd:sequence>
              <xsd:element name="Value" type="dms:Lookup" maxOccurs="unbounded" minOccurs="0" nillable="true"/>
            </xsd:sequence>
          </xsd:extension>
        </xsd:complexContent>
      </xsd:complexType>
    </xsd:element>
    <xsd:element name="m7e6a59186264ef2a91f5bac2837c269" ma:index="40" nillable="true" ma:taxonomy="true" ma:internalName="m7e6a59186264ef2a91f5bac2837c269" ma:taxonomyFieldName="hhmiKeywords" ma:displayName="HHMI Keywords" ma:readOnly="false" ma:default="" ma:fieldId="{67e6a591-8626-4ef2-a91f-5bac2837c269}" ma:taxonomyMulti="true" ma:sspId="299671b5-22cb-433a-97c7-c5a1f83d66d8" ma:termSetId="fd3ac2ca-434e-47bd-bbe0-baa1406c059b" ma:anchorId="00000000-0000-0000-0000-000000000000" ma:open="false" ma:isKeyword="false">
      <xsd:complexType>
        <xsd:sequence>
          <xsd:element ref="pc:Terms" minOccurs="0" maxOccurs="1"/>
        </xsd:sequence>
      </xsd:complexType>
    </xsd:element>
    <xsd:element name="TaxCatchAll" ma:index="43" nillable="true" ma:displayName="Taxonomy Catch All Column" ma:hidden="true" ma:list="{bc52664d-e632-41f3-85f1-0cbe49d9905d}" ma:internalName="TaxCatchAll" ma:showField="CatchAllData" ma:web="e0491f1a-52a2-4d91-a77d-ab868a0340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fdf625-6e38-4325-84c7-2cccc153686a" elementFormDefault="qualified">
    <xsd:import namespace="http://schemas.microsoft.com/office/2006/documentManagement/types"/>
    <xsd:import namespace="http://schemas.microsoft.com/office/infopath/2007/PartnerControls"/>
    <xsd:element name="hhmiDisplayTo" ma:index="3" nillable="true" ma:displayName="hhmiDisplayTo" ma:format="Dropdown" ma:hidden="true" ma:internalName="hhmiDisplayTo" ma:readOnly="false">
      <xsd:simpleType>
        <xsd:restriction base="dms:Choice">
          <xsd:enumeration value="Headquarters"/>
          <xsd:enumeration value="Janelia"/>
          <xsd:enumeration value="Investigator Labs"/>
        </xsd:restriction>
      </xsd:simpleType>
    </xsd:element>
    <xsd:element name="FunctionalDepartment" ma:index="7" nillable="true" ma:displayName="FunctionalDepartment" ma:format="Dropdown" ma:internalName="FunctionalDepartment">
      <xsd:simpleType>
        <xsd:union memberTypes="dms:Text">
          <xsd:simpleType>
            <xsd:restriction base="dms:Choice">
              <xsd:enumeration value="Administrative Services"/>
              <xsd:enumeration value="Asset Management"/>
              <xsd:enumeration value="Benefits"/>
              <xsd:enumeration value="Business Solutions"/>
              <xsd:enumeration value="Campus Life"/>
              <xsd:enumeration value="Campus Operations"/>
              <xsd:enumeration value="Campus Services"/>
              <xsd:enumeration value="Communications"/>
              <xsd:enumeration value="Community Relations"/>
              <xsd:enumeration value="Conduct"/>
              <xsd:enumeration value="Employment"/>
              <xsd:enumeration value="Environmental Health &amp; Safety"/>
              <xsd:enumeration value="Facilities"/>
              <xsd:enumeration value="Finance"/>
              <xsd:enumeration value="Financial Services"/>
              <xsd:enumeration value="Foreign Nationals"/>
              <xsd:enumeration value="General Accounting"/>
              <xsd:enumeration value="Human Resources"/>
              <xsd:enumeration value="Information Technology"/>
              <xsd:enumeration value="Intellectual Property"/>
              <xsd:enumeration value="IT Services"/>
              <xsd:enumeration value="Janelia"/>
              <xsd:enumeration value="OGC"/>
              <xsd:enumeration value="Operations Services"/>
              <xsd:enumeration value="Payroll"/>
              <xsd:enumeration value="People &amp; Culture"/>
              <xsd:enumeration value="Procurement"/>
              <xsd:enumeration value="Purchasing"/>
              <xsd:enumeration value="Safety - General"/>
              <xsd:enumeration value="Safety - Lab"/>
              <xsd:enumeration value="Science"/>
              <xsd:enumeration value="President's Office"/>
              <xsd:enumeration value="Scientific Operations"/>
              <xsd:enumeration value="Scientific Research"/>
              <xsd:enumeration value="Shipping &amp; Receiving"/>
              <xsd:enumeration value="Talent Management"/>
              <xsd:enumeration value="Total Rewards"/>
              <xsd:enumeration value="Travel Services"/>
            </xsd:restriction>
          </xsd:simpleType>
        </xsd:union>
      </xsd:simpleType>
    </xsd:element>
    <xsd:element name="ContentOwner" ma:index="8"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rstApprover" ma:index="9" nillable="true" ma:displayName="FirstApprover" ma:list="UserInfo" ma:SharePointGroup="0" ma:internalName="First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ondApprover" ma:index="10" nillable="true" ma:displayName="SecondApprover" ma:list="UserInfo" ma:SharePointGroup="0" ma:internalName="Second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lReviewRequired" ma:index="11" nillable="true" ma:displayName="LegalReviewRequired" ma:default="0" ma:internalName="LegalReviewRequired">
      <xsd:simpleType>
        <xsd:restriction base="dms:Boolean"/>
      </xsd:simpleType>
    </xsd:element>
    <xsd:element name="LegalReviewer" ma:index="12" nillable="true" ma:displayName="LegalReviewer" ma:list="UserInfo" ma:SharePointGroup="0" ma:internalName="Legal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lyPublished" ma:index="13" nillable="true" ma:displayName="ExternallyPublished" ma:default="1" ma:internalName="ExternallyPublished">
      <xsd:simpleType>
        <xsd:restriction base="dms:Boolean"/>
      </xsd:simpleType>
    </xsd:element>
    <xsd:element name="Status" ma:index="14" nillable="true" ma:displayName="Status" ma:format="Dropdown" ma:internalName="Status">
      <xsd:simpleType>
        <xsd:restriction base="dms:Choice">
          <xsd:enumeration value="Needs Edits"/>
          <xsd:enumeration value="Pending First Approval"/>
          <xsd:enumeration value="Pending Second Approval"/>
          <xsd:enumeration value="Pending Third Approval"/>
          <xsd:enumeration value="Pending Fourth Approval"/>
          <xsd:enumeration value="Certified Accurate"/>
          <xsd:enumeration value="No Longer Required"/>
          <xsd:enumeration value="Pending No Longer Required"/>
          <xsd:enumeration value="Published"/>
          <xsd:enumeration value="Archive"/>
        </xsd:restriction>
      </xsd:simpleType>
    </xsd:element>
    <xsd:element name="ProcessWorkflowFlag" ma:index="15" nillable="true" ma:displayName="ProcessWorkflowFlag" ma:default="0" ma:internalName="ProcessWorkflowFlag">
      <xsd:simpleType>
        <xsd:restriction base="dms:Boolean"/>
      </xsd:simpleType>
    </xsd:element>
    <xsd:element name="ExternalUrl" ma:index="16" nillable="true" ma:displayName="ExternalUrl" ma:internalName="ExternalUrl">
      <xsd:simpleType>
        <xsd:restriction base="dms:Text">
          <xsd:maxLength value="255"/>
        </xsd:restriction>
      </xsd:simpleType>
    </xsd:element>
    <xsd:element name="FirstApproverDateSend" ma:index="17" nillable="true" ma:displayName="FirstApproverDateSend" ma:format="DateTime" ma:internalName="FirstApproverDateSend">
      <xsd:simpleType>
        <xsd:restriction base="dms:DateTime"/>
      </xsd:simpleType>
    </xsd:element>
    <xsd:element name="FirstApproverReminderDate" ma:index="18" nillable="true" ma:displayName="FirstApproverReminderDate" ma:format="DateTime" ma:internalName="FirstApproverReminderDate">
      <xsd:simpleType>
        <xsd:restriction base="dms:DateTime"/>
      </xsd:simpleType>
    </xsd:element>
    <xsd:element name="IAReviewRequired" ma:index="19" nillable="true" ma:displayName="IAReviewRequired" ma:default="0" ma:internalName="IAReviewRequired">
      <xsd:simpleType>
        <xsd:restriction base="dms:Boolean"/>
      </xsd:simpleType>
    </xsd:element>
    <xsd:element name="LastReviewed" ma:index="20" nillable="true" ma:displayName="LastReviewed" ma:format="DateOnly" ma:internalName="LastReviewed">
      <xsd:simpleType>
        <xsd:restriction base="dms:DateTime"/>
      </xsd:simpleType>
    </xsd:element>
    <xsd:element name="LastUpdated" ma:index="21" nillable="true" ma:displayName="LastUpdated" ma:format="DateOnly" ma:internalName="LastUpdated">
      <xsd:simpleType>
        <xsd:restriction base="dms:DateTime"/>
      </xsd:simpleType>
    </xsd:element>
    <xsd:element name="NeedsEditsDate" ma:index="22" nillable="true" ma:displayName="NeedsEditsDate" ma:format="DateOnly" ma:internalName="NeedsEditsDate">
      <xsd:simpleType>
        <xsd:restriction base="dms:DateTime"/>
      </xsd:simpleType>
    </xsd:element>
    <xsd:element name="PolicyName" ma:index="23" nillable="true" ma:displayName="PolicyName" ma:internalName="PolicyName">
      <xsd:simpleType>
        <xsd:restriction base="dms:Text">
          <xsd:maxLength value="255"/>
        </xsd:restriction>
      </xsd:simpleType>
    </xsd:element>
    <xsd:element name="PolicyNumber" ma:index="24" nillable="true" ma:displayName="PolicyNumber" ma:internalName="PolicyNumber">
      <xsd:simpleType>
        <xsd:restriction base="dms:Text">
          <xsd:maxLength value="255"/>
        </xsd:restriction>
      </xsd:simpleType>
    </xsd:element>
    <xsd:element name="PolicySiteFolderPath" ma:index="25" nillable="true" ma:displayName="PolicySiteFolderPath" ma:internalName="PolicySiteFolderPath">
      <xsd:simpleType>
        <xsd:restriction base="dms:Text">
          <xsd:maxLength value="255"/>
        </xsd:restriction>
      </xsd:simpleType>
    </xsd:element>
    <xsd:element name="PolicySiteId" ma:index="26" nillable="true" ma:displayName="PolicySiteId" ma:internalName="PolicySiteId">
      <xsd:simpleType>
        <xsd:restriction base="dms:Text">
          <xsd:maxLength value="255"/>
        </xsd:restriction>
      </xsd:simpleType>
    </xsd:element>
    <xsd:element name="SecondApproverDateSend" ma:index="27" nillable="true" ma:displayName="SecondApproverDateSend" ma:format="DateTime" ma:internalName="SecondApproverDateSend">
      <xsd:simpleType>
        <xsd:restriction base="dms:DateTime"/>
      </xsd:simpleType>
    </xsd:element>
    <xsd:element name="SecondApproverReminderDate" ma:index="28" nillable="true" ma:displayName="SecondApproverReminderDate" ma:format="DateTime" ma:internalName="SecondApproverReminderDate">
      <xsd:simpleType>
        <xsd:restriction base="dms:DateTime"/>
      </xsd:simpleType>
    </xsd:element>
    <xsd:element name="SentBackFlag" ma:index="29" nillable="true" ma:displayName="SentBackFlag" ma:default="0" ma:internalName="SentBackFlag">
      <xsd:simpleType>
        <xsd:restriction base="dms:Boolean"/>
      </xsd:simpleType>
    </xsd:element>
    <xsd:element name="StatusChangeAction" ma:index="30" nillable="true" ma:displayName="StatusChangeAction" ma:format="Dropdown" ma:internalName="StatusChangeAction">
      <xsd:simpleType>
        <xsd:restriction base="dms:Choice">
          <xsd:enumeration value="Email Content Owner"/>
          <xsd:enumeration value="Email Admin"/>
        </xsd:restriction>
      </xsd:simpleType>
    </xsd:element>
    <xsd:element name="UpdateLastUpdated" ma:index="31" nillable="true" ma:displayName="UpdateLastUpdated" ma:default="0" ma:internalName="UpdateLastUpdated">
      <xsd:simpleType>
        <xsd:restriction base="dms:Boolean"/>
      </xsd:simpleType>
    </xsd:element>
    <xsd:element name="FourthApprover" ma:index="32" nillable="true" ma:displayName="FourthApprover" ma:hidden="true" ma:list="UserInfo" ma:SharePointGroup="0" ma:internalName="Fourth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ign_x002d_off_x0020_status" ma:index="39" nillable="true" ma:displayName="Sign-off status" ma:hidden="true" ma:internalName="Sign_x002d_off_x0020_status" ma:readOnly="false">
      <xsd:simpleType>
        <xsd:restriction base="dms:Text">
          <xsd:maxLength value="255"/>
        </xsd:restriction>
      </xsd:simpleType>
    </xsd:element>
    <xsd:element name="IAReviewer" ma:index="41" nillable="true" ma:displayName="IAReviewer" ma:hidden="true" ma:list="UserInfo" ma:SharePointGroup="0" ma:internalName="IA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hirdApprover" ma:index="42" nillable="true" ma:displayName="ThirdApprover" ma:hidden="true" ma:list="UserInfo" ma:SharePointGroup="0" ma:internalName="Third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5657d4483ba460cbfc5f0386e8b8f36" ma:index="45" ma:taxonomy="true" ma:internalName="k5657d4483ba460cbfc5f0386e8b8f36" ma:taxonomyFieldName="HHMIDepartment" ma:displayName="Department" ma:readOnly="false" ma:default="" ma:fieldId="{45657d44-83ba-460c-bfc5-f0386e8b8f36}" ma:sspId="299671b5-22cb-433a-97c7-c5a1f83d66d8" ma:termSetId="8ed8c9ea-7052-4c1d-a4d7-b9c10bffea6f" ma:anchorId="00000000-0000-0000-0000-000000000000" ma:open="false" ma:isKeyword="false">
      <xsd:complexType>
        <xsd:sequence>
          <xsd:element ref="pc:Terms" minOccurs="0" maxOccurs="1"/>
        </xsd:sequence>
      </xsd:complexType>
    </xsd:element>
    <xsd:element name="InternalCommsRequired" ma:index="46" nillable="true" ma:displayName="InternalCommsRequired" ma:default="0" ma:internalName="InternalCommsRequ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AC5FD4-4E96-4AEE-826D-285F2EDEDCC1}">
  <ds:schemaRefs>
    <ds:schemaRef ds:uri="http://schemas.openxmlformats.org/officeDocument/2006/bibliography"/>
  </ds:schemaRefs>
</ds:datastoreItem>
</file>

<file path=customXml/itemProps2.xml><?xml version="1.0" encoding="utf-8"?>
<ds:datastoreItem xmlns:ds="http://schemas.openxmlformats.org/officeDocument/2006/customXml" ds:itemID="{93ED825A-5CF7-45EC-8419-4A2A195E9222}">
  <ds:schemaRefs>
    <ds:schemaRef ds:uri="http://schemas.microsoft.com/office/2006/metadata/properties"/>
    <ds:schemaRef ds:uri="http://schemas.microsoft.com/office/infopath/2007/PartnerControls"/>
    <ds:schemaRef ds:uri="c0fdf625-6e38-4325-84c7-2cccc153686a"/>
    <ds:schemaRef ds:uri="e0491f1a-52a2-4d91-a77d-ab868a03400a"/>
  </ds:schemaRefs>
</ds:datastoreItem>
</file>

<file path=customXml/itemProps3.xml><?xml version="1.0" encoding="utf-8"?>
<ds:datastoreItem xmlns:ds="http://schemas.openxmlformats.org/officeDocument/2006/customXml" ds:itemID="{13232555-C86D-4BE5-AC87-810E49070569}">
  <ds:schemaRefs>
    <ds:schemaRef ds:uri="http://schemas.microsoft.com/sharepoint/v3/contenttype/forms"/>
  </ds:schemaRefs>
</ds:datastoreItem>
</file>

<file path=customXml/itemProps4.xml><?xml version="1.0" encoding="utf-8"?>
<ds:datastoreItem xmlns:ds="http://schemas.openxmlformats.org/officeDocument/2006/customXml" ds:itemID="{3D685306-8A40-4782-A6B7-AFBDB278E81A}"/>
</file>

<file path=docProps/app.xml><?xml version="1.0" encoding="utf-8"?>
<Properties xmlns="http://schemas.openxmlformats.org/officeDocument/2006/extended-properties" xmlns:vt="http://schemas.openxmlformats.org/officeDocument/2006/docPropsVTypes">
  <Template>Normal.dotm</Template>
  <TotalTime>1</TotalTime>
  <Pages>3</Pages>
  <Words>1072</Words>
  <Characters>6113</Characters>
  <Application>Microsoft Office Word</Application>
  <DocSecurity>0</DocSecurity>
  <Lines>50</Lines>
  <Paragraphs>14</Paragraphs>
  <ScaleCrop>false</ScaleCrop>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Host Based Uniform Consulting Agreement Provisions Expert Witness Service Form</dc:title>
  <dc:creator>HHMI</dc:creator>
  <cp:lastModifiedBy>Baeg, Lusia</cp:lastModifiedBy>
  <cp:revision>21</cp:revision>
  <cp:lastPrinted>2015-05-20T14:08:00Z</cp:lastPrinted>
  <dcterms:created xsi:type="dcterms:W3CDTF">2016-06-08T21:02:00Z</dcterms:created>
  <dcterms:modified xsi:type="dcterms:W3CDTF">2023-10-12T05:53:00Z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4AAAyjQjm0EOGgJYbZ6zb7k9M8KcUnVJH9O6Wz+86S/1QwhS4/UTNgALeQ==</vt:lpwstr>
  </property>
  <property fmtid="{D5CDD505-2E9C-101B-9397-08002B2CF9AE}" pid="3" name="MAIL_MSG_ID1">
    <vt:lpwstr>gFAAvvm1OVlBaXFmkLd3X3RaTBJdXsYRfQ2Kg7MjwZ//PJy2+1ivPrbO/X8oOQthO23A5JvphG2K9KDk_x000d_
fj0YlHXEwF/wjxynMhOnAPK2HnwpfArLgvl46hAHzJEgVmimJ4pkuDKHloivl5YdXyd5z0P/usB7_x000d_
dqV2uzhXZTeEoHPWuPWMDnbYNPEoNAoZmD0ePDNmNUkaa5qdB2hs2oVQGsJTe+pKXO/EzLzcEu6L_x000d_
i/L18dTea7pw2ufih</vt:lpwstr>
  </property>
  <property fmtid="{D5CDD505-2E9C-101B-9397-08002B2CF9AE}" pid="4" name="EMAIL_OWNER_ADDRESS">
    <vt:lpwstr>sAAAE9kkUq3pEoLN+MIUSRCfjdbJ78+L+8T0WjXWrw8Vl4w=</vt:lpwstr>
  </property>
  <property fmtid="{D5CDD505-2E9C-101B-9397-08002B2CF9AE}" pid="5" name="MAIL_MSG_ID2">
    <vt:lpwstr>Z3z1RyzqWWMCI7w4O6Tyv8QCuCZwdOs9NzNi5vTzi11gJ+/i4utMi49Fxj5_x000d_
AgaO2kL90HPeiEJe44uwqpMBjLJGfQIcDKUpFg==</vt:lpwstr>
  </property>
  <property fmtid="{D5CDD505-2E9C-101B-9397-08002B2CF9AE}" pid="6" name="Document Comments">
    <vt:lpwstr/>
  </property>
  <property fmtid="{D5CDD505-2E9C-101B-9397-08002B2CF9AE}" pid="7" name="Document Number">
    <vt:lpwstr/>
  </property>
  <property fmtid="{D5CDD505-2E9C-101B-9397-08002B2CF9AE}" pid="8" name="mvFrom">
    <vt:lpwstr/>
  </property>
  <property fmtid="{D5CDD505-2E9C-101B-9397-08002B2CF9AE}" pid="9" name="mvAttach Count">
    <vt:lpwstr/>
  </property>
  <property fmtid="{D5CDD505-2E9C-101B-9397-08002B2CF9AE}" pid="10" name="mvBCC">
    <vt:lpwstr/>
  </property>
  <property fmtid="{D5CDD505-2E9C-101B-9397-08002B2CF9AE}" pid="11" name="mvCC">
    <vt:lpwstr/>
  </property>
  <property fmtid="{D5CDD505-2E9C-101B-9397-08002B2CF9AE}" pid="12" name="mvConversationTopic">
    <vt:lpwstr/>
  </property>
  <property fmtid="{D5CDD505-2E9C-101B-9397-08002B2CF9AE}" pid="13" name="mvImportance">
    <vt:lpwstr/>
  </property>
  <property fmtid="{D5CDD505-2E9C-101B-9397-08002B2CF9AE}" pid="14" name="MessageId">
    <vt:lpwstr/>
  </property>
  <property fmtid="{D5CDD505-2E9C-101B-9397-08002B2CF9AE}" pid="15" name="mvOriginal Author">
    <vt:lpwstr/>
  </property>
  <property fmtid="{D5CDD505-2E9C-101B-9397-08002B2CF9AE}" pid="16" name="mvOriginal Created">
    <vt:lpwstr/>
  </property>
  <property fmtid="{D5CDD505-2E9C-101B-9397-08002B2CF9AE}" pid="17" name="mvOriginal Modified">
    <vt:lpwstr/>
  </property>
  <property fmtid="{D5CDD505-2E9C-101B-9397-08002B2CF9AE}" pid="18" name="mvOriginal Producer">
    <vt:lpwstr/>
  </property>
  <property fmtid="{D5CDD505-2E9C-101B-9397-08002B2CF9AE}" pid="19" name="mvSensitivity">
    <vt:lpwstr/>
  </property>
  <property fmtid="{D5CDD505-2E9C-101B-9397-08002B2CF9AE}" pid="20" name="mvSentOn">
    <vt:lpwstr/>
  </property>
  <property fmtid="{D5CDD505-2E9C-101B-9397-08002B2CF9AE}" pid="21" name="mvTo">
    <vt:lpwstr/>
  </property>
  <property fmtid="{D5CDD505-2E9C-101B-9397-08002B2CF9AE}" pid="22" name="mvReceivedTime">
    <vt:lpwstr/>
  </property>
  <property fmtid="{D5CDD505-2E9C-101B-9397-08002B2CF9AE}" pid="23" name="mvMessageID">
    <vt:lpwstr/>
  </property>
  <property fmtid="{D5CDD505-2E9C-101B-9397-08002B2CF9AE}" pid="24" name="Document Type">
    <vt:lpwstr>FORM</vt:lpwstr>
  </property>
  <property fmtid="{D5CDD505-2E9C-101B-9397-08002B2CF9AE}" pid="25" name="Document Class">
    <vt:lpwstr>WORDX</vt:lpwstr>
  </property>
  <property fmtid="{D5CDD505-2E9C-101B-9397-08002B2CF9AE}" pid="26" name="File Description">
    <vt:lpwstr/>
  </property>
  <property fmtid="{D5CDD505-2E9C-101B-9397-08002B2CF9AE}" pid="27" name="ContentTypeId">
    <vt:lpwstr>0x0101007363C25D013E25439FC97C0924A997B0010300E5A84AB3048E3448B58225A5806EE323</vt:lpwstr>
  </property>
  <property fmtid="{D5CDD505-2E9C-101B-9397-08002B2CF9AE}" pid="28" name="mvRef">
    <vt:lpwstr>1396093SPv1.0</vt:lpwstr>
  </property>
  <property fmtid="{D5CDD505-2E9C-101B-9397-08002B2CF9AE}" pid="29" name="hhmiKeywords">
    <vt:lpwstr>30;#Consulting|18e3ec79-2f07-48bd-b8e9-4545087de7a4;#41;#Legal|16da5ba3-0223-42ac-881c-e1395e28dcf5</vt:lpwstr>
  </property>
  <property fmtid="{D5CDD505-2E9C-101B-9397-08002B2CF9AE}" pid="30" name="xd_ProgID">
    <vt:lpwstr/>
  </property>
  <property fmtid="{D5CDD505-2E9C-101B-9397-08002B2CF9AE}" pid="31" name="de781b7c13904faf9937b27bcc718637">
    <vt:lpwstr>Consulting|18e3ec79-2f07-48bd-b8e9-4545087de7a4;Legal|16da5ba3-0223-42ac-881c-e1395e28dcf5</vt:lpwstr>
  </property>
  <property fmtid="{D5CDD505-2E9C-101B-9397-08002B2CF9AE}" pid="32" name="ComplianceAssetId">
    <vt:lpwstr/>
  </property>
  <property fmtid="{D5CDD505-2E9C-101B-9397-08002B2CF9AE}" pid="33" name="TemplateUrl">
    <vt:lpwstr/>
  </property>
  <property fmtid="{D5CDD505-2E9C-101B-9397-08002B2CF9AE}" pid="34" name="_ExtendedDescription">
    <vt:lpwstr/>
  </property>
  <property fmtid="{D5CDD505-2E9C-101B-9397-08002B2CF9AE}" pid="35" name="xd_Signature">
    <vt:bool>false</vt:bool>
  </property>
  <property fmtid="{D5CDD505-2E9C-101B-9397-08002B2CF9AE}" pid="36" name="HHMIDepartment">
    <vt:lpwstr>104;#Science|a3cf985c-65a1-4763-9e84-145fd3ab8ee6</vt:lpwstr>
  </property>
  <property fmtid="{D5CDD505-2E9C-101B-9397-08002B2CF9AE}" pid="37" name="TriggerFlowInfo">
    <vt:lpwstr/>
  </property>
  <property fmtid="{D5CDD505-2E9C-101B-9397-08002B2CF9AE}" pid="38" name="Department">
    <vt:lpwstr>Office of General Counsel</vt:lpwstr>
  </property>
</Properties>
</file>